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0CA6B" w14:textId="1D3ADEAA" w:rsidR="00E65987" w:rsidRPr="00343F2B" w:rsidRDefault="00E65987" w:rsidP="003B31AF">
      <w:pPr>
        <w:jc w:val="center"/>
        <w:rPr>
          <w:sz w:val="40"/>
          <w:szCs w:val="40"/>
          <w:rtl/>
          <w:lang w:bidi="ar-EG"/>
        </w:rPr>
      </w:pPr>
    </w:p>
    <w:p w14:paraId="3E26DCFC" w14:textId="77777777" w:rsidR="001C5978" w:rsidRPr="00343F2B" w:rsidRDefault="001C5978" w:rsidP="003B31AF">
      <w:pPr>
        <w:jc w:val="center"/>
        <w:rPr>
          <w:sz w:val="40"/>
          <w:szCs w:val="40"/>
        </w:rPr>
      </w:pPr>
    </w:p>
    <w:p w14:paraId="7F800C99" w14:textId="77777777" w:rsidR="001C5978" w:rsidRPr="00343F2B" w:rsidRDefault="001C5978" w:rsidP="003B31AF">
      <w:pPr>
        <w:jc w:val="center"/>
        <w:rPr>
          <w:sz w:val="40"/>
          <w:szCs w:val="40"/>
        </w:rPr>
      </w:pPr>
    </w:p>
    <w:p w14:paraId="64A61785" w14:textId="77777777" w:rsidR="001C5978" w:rsidRPr="00343F2B" w:rsidRDefault="001C5978" w:rsidP="003B31AF">
      <w:pPr>
        <w:jc w:val="center"/>
        <w:rPr>
          <w:sz w:val="40"/>
          <w:szCs w:val="40"/>
        </w:rPr>
      </w:pPr>
    </w:p>
    <w:p w14:paraId="265E558B" w14:textId="77777777" w:rsidR="001C5978" w:rsidRPr="00343F2B" w:rsidRDefault="001C5978" w:rsidP="003B31AF">
      <w:pPr>
        <w:jc w:val="center"/>
        <w:rPr>
          <w:sz w:val="40"/>
          <w:szCs w:val="40"/>
        </w:rPr>
      </w:pPr>
    </w:p>
    <w:p w14:paraId="73F87228" w14:textId="77777777" w:rsidR="001C5978" w:rsidRPr="00343F2B" w:rsidRDefault="001C5978" w:rsidP="003B31AF">
      <w:pPr>
        <w:jc w:val="center"/>
        <w:rPr>
          <w:sz w:val="40"/>
          <w:szCs w:val="40"/>
        </w:rPr>
      </w:pPr>
    </w:p>
    <w:p w14:paraId="1D4054BB" w14:textId="77777777" w:rsidR="001C5978" w:rsidRPr="00343F2B" w:rsidRDefault="001C5978" w:rsidP="003B31AF">
      <w:pPr>
        <w:jc w:val="center"/>
        <w:rPr>
          <w:sz w:val="40"/>
          <w:szCs w:val="40"/>
        </w:rPr>
      </w:pPr>
    </w:p>
    <w:p w14:paraId="47FF4880" w14:textId="77777777" w:rsidR="001C5978" w:rsidRPr="00343F2B" w:rsidRDefault="001C5978" w:rsidP="003B31AF">
      <w:pPr>
        <w:spacing w:line="360" w:lineRule="auto"/>
        <w:jc w:val="center"/>
        <w:rPr>
          <w:sz w:val="40"/>
          <w:szCs w:val="40"/>
        </w:rPr>
      </w:pPr>
    </w:p>
    <w:p w14:paraId="7207357A" w14:textId="1AB73022" w:rsidR="000F2C70" w:rsidRPr="00343F2B" w:rsidRDefault="00F23D5C" w:rsidP="00F23D5C">
      <w:pPr>
        <w:spacing w:line="360" w:lineRule="auto"/>
        <w:jc w:val="center"/>
        <w:rPr>
          <w:b/>
          <w:bCs/>
          <w:sz w:val="44"/>
          <w:szCs w:val="44"/>
          <w:u w:val="single" w:color="2E74B5" w:themeColor="accent1" w:themeShade="BF"/>
          <w:rtl/>
        </w:rPr>
      </w:pPr>
      <w:r w:rsidRPr="00343F2B">
        <w:rPr>
          <w:rFonts w:cs="Arial"/>
          <w:b/>
          <w:bCs/>
          <w:sz w:val="44"/>
          <w:szCs w:val="44"/>
          <w:u w:val="single" w:color="2E74B5" w:themeColor="accent1" w:themeShade="BF"/>
        </w:rPr>
        <w:t xml:space="preserve">Project Progress </w:t>
      </w:r>
      <w:r w:rsidR="001C5978" w:rsidRPr="00343F2B">
        <w:rPr>
          <w:rFonts w:cs="Arial"/>
          <w:b/>
          <w:bCs/>
          <w:sz w:val="44"/>
          <w:szCs w:val="44"/>
          <w:u w:val="single" w:color="2E74B5" w:themeColor="accent1" w:themeShade="BF"/>
        </w:rPr>
        <w:t>Report</w:t>
      </w:r>
    </w:p>
    <w:p w14:paraId="6C9E8122" w14:textId="6F67DE9F" w:rsidR="001C5978" w:rsidRPr="00343F2B" w:rsidRDefault="000F2C70" w:rsidP="000B0968">
      <w:pPr>
        <w:spacing w:line="360" w:lineRule="auto"/>
        <w:jc w:val="center"/>
        <w:rPr>
          <w:rFonts w:cs="Arial"/>
          <w:b/>
          <w:bCs/>
          <w:sz w:val="32"/>
          <w:szCs w:val="32"/>
          <w:rtl/>
          <w:lang w:bidi="ar-EG"/>
        </w:rPr>
      </w:pPr>
      <w:r w:rsidRPr="00343F2B">
        <w:rPr>
          <w:rFonts w:cs="Arial" w:hint="cs"/>
          <w:b/>
          <w:sz w:val="32"/>
          <w:szCs w:val="32"/>
        </w:rPr>
        <w:t xml:space="preserve"> January to June 2026</w:t>
      </w:r>
    </w:p>
    <w:p w14:paraId="17CCD4AA" w14:textId="77777777" w:rsidR="001C5978" w:rsidRPr="00343F2B" w:rsidRDefault="001C5978" w:rsidP="003B31AF">
      <w:pPr>
        <w:jc w:val="center"/>
        <w:rPr>
          <w:sz w:val="40"/>
          <w:szCs w:val="40"/>
        </w:rPr>
      </w:pPr>
    </w:p>
    <w:p w14:paraId="28073309" w14:textId="77777777" w:rsidR="001C5978" w:rsidRPr="00343F2B" w:rsidRDefault="001C5978" w:rsidP="003B31AF">
      <w:pPr>
        <w:jc w:val="center"/>
        <w:rPr>
          <w:sz w:val="40"/>
          <w:szCs w:val="40"/>
        </w:rPr>
      </w:pPr>
    </w:p>
    <w:p w14:paraId="373D995E" w14:textId="77777777" w:rsidR="001C5978" w:rsidRPr="00343F2B" w:rsidRDefault="001C5978" w:rsidP="003B31AF">
      <w:pPr>
        <w:jc w:val="center"/>
        <w:rPr>
          <w:sz w:val="40"/>
          <w:szCs w:val="40"/>
        </w:rPr>
      </w:pPr>
    </w:p>
    <w:p w14:paraId="56CD2BEA" w14:textId="77777777" w:rsidR="001C5978" w:rsidRPr="00343F2B" w:rsidRDefault="001C5978" w:rsidP="003B31AF">
      <w:pPr>
        <w:jc w:val="center"/>
        <w:rPr>
          <w:sz w:val="40"/>
          <w:szCs w:val="40"/>
        </w:rPr>
      </w:pPr>
    </w:p>
    <w:p w14:paraId="4CA00195" w14:textId="77777777" w:rsidR="001C5978" w:rsidRPr="00343F2B" w:rsidRDefault="001C5978" w:rsidP="003B31AF">
      <w:pPr>
        <w:jc w:val="center"/>
        <w:rPr>
          <w:sz w:val="40"/>
          <w:szCs w:val="40"/>
        </w:rPr>
      </w:pPr>
    </w:p>
    <w:p w14:paraId="393BBB4F" w14:textId="77777777" w:rsidR="001C5978" w:rsidRPr="00343F2B" w:rsidRDefault="001C5978" w:rsidP="003B31AF">
      <w:pPr>
        <w:jc w:val="center"/>
        <w:rPr>
          <w:sz w:val="40"/>
          <w:szCs w:val="40"/>
        </w:rPr>
      </w:pPr>
    </w:p>
    <w:p w14:paraId="2AE0A64C" w14:textId="77777777" w:rsidR="001C5978" w:rsidRPr="00343F2B" w:rsidRDefault="001C5978" w:rsidP="003B31AF">
      <w:pPr>
        <w:jc w:val="center"/>
        <w:rPr>
          <w:sz w:val="40"/>
          <w:szCs w:val="40"/>
        </w:rPr>
      </w:pPr>
    </w:p>
    <w:p w14:paraId="247A793F" w14:textId="77777777" w:rsidR="001C5978" w:rsidRPr="00343F2B" w:rsidRDefault="001C5978" w:rsidP="003B31AF">
      <w:pPr>
        <w:jc w:val="center"/>
        <w:rPr>
          <w:sz w:val="40"/>
          <w:szCs w:val="40"/>
        </w:rPr>
      </w:pPr>
    </w:p>
    <w:p w14:paraId="33C4CA29" w14:textId="77777777" w:rsidR="001C5978" w:rsidRPr="00343F2B" w:rsidRDefault="001C5978" w:rsidP="003B31AF">
      <w:pPr>
        <w:jc w:val="center"/>
        <w:rPr>
          <w:sz w:val="40"/>
          <w:szCs w:val="40"/>
        </w:rPr>
      </w:pPr>
    </w:p>
    <w:p w14:paraId="51316E5C" w14:textId="37196D83" w:rsidR="001C5978" w:rsidRPr="00343F2B" w:rsidRDefault="00F23D5C" w:rsidP="003B31AF">
      <w:pPr>
        <w:spacing w:line="360" w:lineRule="auto"/>
        <w:jc w:val="center"/>
        <w:rPr>
          <w:sz w:val="32"/>
          <w:szCs w:val="32"/>
        </w:rPr>
      </w:pPr>
      <w:r w:rsidRPr="00343F2B">
        <w:rPr>
          <w:rFonts w:cs="Arial"/>
          <w:sz w:val="32"/>
          <w:szCs w:val="32"/>
        </w:rPr>
        <w:t>Prepared by</w:t>
      </w:r>
      <w:r w:rsidR="001C5978" w:rsidRPr="00343F2B">
        <w:rPr>
          <w:rFonts w:cs="Arial"/>
          <w:sz w:val="32"/>
          <w:szCs w:val="32"/>
        </w:rPr>
        <w:t xml:space="preserve"> </w:t>
      </w:r>
      <w:r w:rsidR="00CD11FE" w:rsidRPr="00343F2B">
        <w:rPr>
          <w:rFonts w:cs="Arial"/>
          <w:sz w:val="32"/>
          <w:szCs w:val="32"/>
        </w:rPr>
        <w:br/>
      </w:r>
      <w:r w:rsidR="001C5978" w:rsidRPr="00343F2B">
        <w:rPr>
          <w:rFonts w:cs="Arial"/>
          <w:sz w:val="32"/>
          <w:szCs w:val="32"/>
        </w:rPr>
        <w:t xml:space="preserve">the Project Management </w:t>
      </w:r>
      <w:r w:rsidRPr="00343F2B">
        <w:rPr>
          <w:rFonts w:cs="Arial"/>
          <w:sz w:val="32"/>
          <w:szCs w:val="32"/>
        </w:rPr>
        <w:t>Unit</w:t>
      </w:r>
    </w:p>
    <w:p w14:paraId="68ECB092" w14:textId="5DD0AF8B" w:rsidR="001C5978" w:rsidRPr="00343F2B" w:rsidRDefault="00E53A2A" w:rsidP="000B0968">
      <w:pPr>
        <w:jc w:val="center"/>
        <w:rPr>
          <w:rFonts w:cs="Arial"/>
          <w:sz w:val="28"/>
          <w:szCs w:val="28"/>
          <w:rtl/>
          <w:lang w:bidi="ar-EG"/>
        </w:rPr>
      </w:pPr>
      <w:r w:rsidRPr="00343F2B">
        <w:rPr>
          <w:rFonts w:cs="Arial" w:hint="cs"/>
          <w:sz w:val="28"/>
          <w:szCs w:val="28"/>
        </w:rPr>
        <w:t>June 2026</w:t>
      </w:r>
    </w:p>
    <w:p w14:paraId="0E4090BD" w14:textId="5DFD5024" w:rsidR="00F548E0" w:rsidRPr="00343F2B" w:rsidRDefault="00F548E0" w:rsidP="003B31AF">
      <w:pPr>
        <w:rPr>
          <w:rFonts w:cs="Arial"/>
          <w:sz w:val="32"/>
          <w:szCs w:val="32"/>
          <w:rtl/>
          <w:lang w:bidi="ar-EG"/>
        </w:rPr>
      </w:pPr>
      <w:r w:rsidRPr="00343F2B">
        <w:rPr>
          <w:rFonts w:cs="Arial"/>
          <w:sz w:val="32"/>
          <w:szCs w:val="32"/>
        </w:rPr>
        <w:br w:type="page"/>
      </w:r>
    </w:p>
    <w:sdt>
      <w:sdtPr>
        <w:rPr>
          <w:rFonts w:asciiTheme="minorBidi" w:eastAsiaTheme="minorEastAsia" w:hAnsiTheme="minorBidi" w:cstheme="minorBidi"/>
          <w:b/>
          <w:bCs/>
          <w:color w:val="auto"/>
          <w:sz w:val="22"/>
          <w:szCs w:val="22"/>
          <w:lang w:eastAsia="zh-CN"/>
        </w:rPr>
        <w:id w:val="839663615"/>
        <w:docPartObj>
          <w:docPartGallery w:val="Table of Contents"/>
          <w:docPartUnique/>
        </w:docPartObj>
      </w:sdtPr>
      <w:sdtEndPr>
        <w:rPr>
          <w:sz w:val="24"/>
          <w:szCs w:val="24"/>
        </w:rPr>
      </w:sdtEndPr>
      <w:sdtContent>
        <w:p w14:paraId="33D392A6" w14:textId="51D9EC1A" w:rsidR="002B597E" w:rsidRPr="00343F2B" w:rsidRDefault="002B597E" w:rsidP="001E7C33">
          <w:pPr>
            <w:pStyle w:val="TOCHeading"/>
            <w:spacing w:after="240"/>
            <w:rPr>
              <w:rFonts w:asciiTheme="minorBidi" w:hAnsiTheme="minorBidi" w:cstheme="minorBidi"/>
              <w:b/>
              <w:bCs/>
              <w:sz w:val="24"/>
              <w:szCs w:val="24"/>
            </w:rPr>
          </w:pPr>
          <w:r w:rsidRPr="00343F2B">
            <w:rPr>
              <w:rFonts w:asciiTheme="minorBidi" w:hAnsiTheme="minorBidi" w:cstheme="minorBidi"/>
              <w:b/>
              <w:bCs/>
              <w:sz w:val="24"/>
              <w:szCs w:val="24"/>
            </w:rPr>
            <w:t>Index</w:t>
          </w:r>
        </w:p>
        <w:p w14:paraId="02B57679" w14:textId="06DC8F5A" w:rsidR="00D90623" w:rsidRDefault="002B597E">
          <w:pPr>
            <w:pStyle w:val="TOC1"/>
            <w:rPr>
              <w:kern w:val="2"/>
              <w:sz w:val="24"/>
              <w:szCs w:val="24"/>
              <w:lang w:val="en-GB" w:eastAsia="en-GB"/>
              <w14:ligatures w14:val="standardContextual"/>
            </w:rPr>
          </w:pPr>
          <w:r w:rsidRPr="00343F2B">
            <w:rPr>
              <w:rFonts w:asciiTheme="minorBidi" w:hAnsiTheme="minorBidi"/>
              <w:noProof w:val="0"/>
              <w:sz w:val="24"/>
              <w:szCs w:val="24"/>
            </w:rPr>
            <w:fldChar w:fldCharType="begin"/>
          </w:r>
          <w:r w:rsidRPr="00343F2B">
            <w:rPr>
              <w:rFonts w:asciiTheme="minorBidi" w:hAnsiTheme="minorBidi"/>
              <w:noProof w:val="0"/>
              <w:sz w:val="24"/>
              <w:szCs w:val="24"/>
            </w:rPr>
            <w:instrText xml:space="preserve"> TOC \o "1-3" \h \z \u </w:instrText>
          </w:r>
          <w:r w:rsidRPr="00343F2B">
            <w:rPr>
              <w:rFonts w:asciiTheme="minorBidi" w:hAnsiTheme="minorBidi"/>
              <w:noProof w:val="0"/>
              <w:sz w:val="24"/>
              <w:szCs w:val="24"/>
            </w:rPr>
            <w:fldChar w:fldCharType="separate"/>
          </w:r>
          <w:hyperlink w:anchor="_Toc233536562" w:history="1">
            <w:r w:rsidR="00D90623" w:rsidRPr="005979DE">
              <w:rPr>
                <w:rStyle w:val="Hyperlink"/>
                <w:b/>
              </w:rPr>
              <w:t>Introduction</w:t>
            </w:r>
            <w:r w:rsidR="00D90623">
              <w:rPr>
                <w:webHidden/>
              </w:rPr>
              <w:tab/>
            </w:r>
            <w:r w:rsidR="00D90623">
              <w:rPr>
                <w:webHidden/>
              </w:rPr>
              <w:fldChar w:fldCharType="begin"/>
            </w:r>
            <w:r w:rsidR="00D90623">
              <w:rPr>
                <w:webHidden/>
              </w:rPr>
              <w:instrText xml:space="preserve"> PAGEREF _Toc233536562 \h </w:instrText>
            </w:r>
            <w:r w:rsidR="00D90623">
              <w:rPr>
                <w:webHidden/>
              </w:rPr>
            </w:r>
            <w:r w:rsidR="00D90623">
              <w:rPr>
                <w:webHidden/>
              </w:rPr>
              <w:fldChar w:fldCharType="separate"/>
            </w:r>
            <w:r w:rsidR="00D90623">
              <w:rPr>
                <w:webHidden/>
              </w:rPr>
              <w:t>3</w:t>
            </w:r>
            <w:r w:rsidR="00D90623">
              <w:rPr>
                <w:webHidden/>
              </w:rPr>
              <w:fldChar w:fldCharType="end"/>
            </w:r>
          </w:hyperlink>
        </w:p>
        <w:p w14:paraId="068EA50D" w14:textId="3F2B8F87" w:rsidR="00D90623" w:rsidRDefault="00D90623">
          <w:pPr>
            <w:pStyle w:val="TOC1"/>
            <w:rPr>
              <w:kern w:val="2"/>
              <w:sz w:val="24"/>
              <w:szCs w:val="24"/>
              <w:lang w:val="en-GB" w:eastAsia="en-GB"/>
              <w14:ligatures w14:val="standardContextual"/>
            </w:rPr>
          </w:pPr>
          <w:hyperlink w:anchor="_Toc233536563" w:history="1">
            <w:r w:rsidRPr="005979DE">
              <w:rPr>
                <w:rStyle w:val="Hyperlink"/>
                <w:b/>
              </w:rPr>
              <w:t>Project Information</w:t>
            </w:r>
            <w:r>
              <w:rPr>
                <w:webHidden/>
              </w:rPr>
              <w:tab/>
            </w:r>
            <w:r>
              <w:rPr>
                <w:webHidden/>
              </w:rPr>
              <w:fldChar w:fldCharType="begin"/>
            </w:r>
            <w:r>
              <w:rPr>
                <w:webHidden/>
              </w:rPr>
              <w:instrText xml:space="preserve"> PAGEREF _Toc233536563 \h </w:instrText>
            </w:r>
            <w:r>
              <w:rPr>
                <w:webHidden/>
              </w:rPr>
            </w:r>
            <w:r>
              <w:rPr>
                <w:webHidden/>
              </w:rPr>
              <w:fldChar w:fldCharType="separate"/>
            </w:r>
            <w:r>
              <w:rPr>
                <w:webHidden/>
              </w:rPr>
              <w:t>3</w:t>
            </w:r>
            <w:r>
              <w:rPr>
                <w:webHidden/>
              </w:rPr>
              <w:fldChar w:fldCharType="end"/>
            </w:r>
          </w:hyperlink>
        </w:p>
        <w:p w14:paraId="295E93D5" w14:textId="53E84424" w:rsidR="00D90623" w:rsidRDefault="00D90623">
          <w:pPr>
            <w:pStyle w:val="TOC2"/>
            <w:rPr>
              <w:noProof/>
              <w:kern w:val="2"/>
              <w:sz w:val="24"/>
              <w:szCs w:val="24"/>
              <w:lang w:val="en-GB" w:eastAsia="en-GB"/>
              <w14:ligatures w14:val="standardContextual"/>
            </w:rPr>
          </w:pPr>
          <w:hyperlink w:anchor="_Toc233536564" w:history="1">
            <w:r w:rsidRPr="005979DE">
              <w:rPr>
                <w:rStyle w:val="Hyperlink"/>
                <w:rFonts w:ascii="Arial" w:hAnsi="Arial" w:cs="Arial"/>
                <w:b/>
                <w:noProof/>
              </w:rPr>
              <w:t>Objective of the project</w:t>
            </w:r>
            <w:r>
              <w:rPr>
                <w:noProof/>
                <w:webHidden/>
              </w:rPr>
              <w:tab/>
            </w:r>
            <w:r>
              <w:rPr>
                <w:noProof/>
                <w:webHidden/>
              </w:rPr>
              <w:fldChar w:fldCharType="begin"/>
            </w:r>
            <w:r>
              <w:rPr>
                <w:noProof/>
                <w:webHidden/>
              </w:rPr>
              <w:instrText xml:space="preserve"> PAGEREF _Toc233536564 \h </w:instrText>
            </w:r>
            <w:r>
              <w:rPr>
                <w:noProof/>
                <w:webHidden/>
              </w:rPr>
            </w:r>
            <w:r>
              <w:rPr>
                <w:noProof/>
                <w:webHidden/>
              </w:rPr>
              <w:fldChar w:fldCharType="separate"/>
            </w:r>
            <w:r>
              <w:rPr>
                <w:noProof/>
                <w:webHidden/>
              </w:rPr>
              <w:t>3</w:t>
            </w:r>
            <w:r>
              <w:rPr>
                <w:noProof/>
                <w:webHidden/>
              </w:rPr>
              <w:fldChar w:fldCharType="end"/>
            </w:r>
          </w:hyperlink>
        </w:p>
        <w:p w14:paraId="2C5A0E04" w14:textId="3EACC680" w:rsidR="00D90623" w:rsidRDefault="00D90623">
          <w:pPr>
            <w:pStyle w:val="TOC2"/>
            <w:rPr>
              <w:noProof/>
              <w:kern w:val="2"/>
              <w:sz w:val="24"/>
              <w:szCs w:val="24"/>
              <w:lang w:val="en-GB" w:eastAsia="en-GB"/>
              <w14:ligatures w14:val="standardContextual"/>
            </w:rPr>
          </w:pPr>
          <w:hyperlink w:anchor="_Toc233536565" w:history="1">
            <w:r w:rsidRPr="005979DE">
              <w:rPr>
                <w:rStyle w:val="Hyperlink"/>
                <w:rFonts w:ascii="Arial" w:hAnsi="Arial" w:cs="Arial"/>
                <w:b/>
                <w:noProof/>
              </w:rPr>
              <w:t>Project Funding Entity</w:t>
            </w:r>
            <w:r>
              <w:rPr>
                <w:noProof/>
                <w:webHidden/>
              </w:rPr>
              <w:tab/>
            </w:r>
            <w:r>
              <w:rPr>
                <w:noProof/>
                <w:webHidden/>
              </w:rPr>
              <w:fldChar w:fldCharType="begin"/>
            </w:r>
            <w:r>
              <w:rPr>
                <w:noProof/>
                <w:webHidden/>
              </w:rPr>
              <w:instrText xml:space="preserve"> PAGEREF _Toc233536565 \h </w:instrText>
            </w:r>
            <w:r>
              <w:rPr>
                <w:noProof/>
                <w:webHidden/>
              </w:rPr>
            </w:r>
            <w:r>
              <w:rPr>
                <w:noProof/>
                <w:webHidden/>
              </w:rPr>
              <w:fldChar w:fldCharType="separate"/>
            </w:r>
            <w:r>
              <w:rPr>
                <w:noProof/>
                <w:webHidden/>
              </w:rPr>
              <w:t>3</w:t>
            </w:r>
            <w:r>
              <w:rPr>
                <w:noProof/>
                <w:webHidden/>
              </w:rPr>
              <w:fldChar w:fldCharType="end"/>
            </w:r>
          </w:hyperlink>
        </w:p>
        <w:p w14:paraId="15D86A2A" w14:textId="3246F5DC" w:rsidR="00D90623" w:rsidRDefault="00D90623">
          <w:pPr>
            <w:pStyle w:val="TOC2"/>
            <w:rPr>
              <w:noProof/>
              <w:kern w:val="2"/>
              <w:sz w:val="24"/>
              <w:szCs w:val="24"/>
              <w:lang w:val="en-GB" w:eastAsia="en-GB"/>
              <w14:ligatures w14:val="standardContextual"/>
            </w:rPr>
          </w:pPr>
          <w:hyperlink w:anchor="_Toc233536566" w:history="1">
            <w:r w:rsidRPr="005979DE">
              <w:rPr>
                <w:rStyle w:val="Hyperlink"/>
                <w:rFonts w:ascii="Arial" w:hAnsi="Arial" w:cs="Arial"/>
                <w:b/>
                <w:noProof/>
              </w:rPr>
              <w:t>Project Executor</w:t>
            </w:r>
            <w:r>
              <w:rPr>
                <w:noProof/>
                <w:webHidden/>
              </w:rPr>
              <w:tab/>
            </w:r>
            <w:r>
              <w:rPr>
                <w:noProof/>
                <w:webHidden/>
              </w:rPr>
              <w:fldChar w:fldCharType="begin"/>
            </w:r>
            <w:r>
              <w:rPr>
                <w:noProof/>
                <w:webHidden/>
              </w:rPr>
              <w:instrText xml:space="preserve"> PAGEREF _Toc233536566 \h </w:instrText>
            </w:r>
            <w:r>
              <w:rPr>
                <w:noProof/>
                <w:webHidden/>
              </w:rPr>
            </w:r>
            <w:r>
              <w:rPr>
                <w:noProof/>
                <w:webHidden/>
              </w:rPr>
              <w:fldChar w:fldCharType="separate"/>
            </w:r>
            <w:r>
              <w:rPr>
                <w:noProof/>
                <w:webHidden/>
              </w:rPr>
              <w:t>3</w:t>
            </w:r>
            <w:r>
              <w:rPr>
                <w:noProof/>
                <w:webHidden/>
              </w:rPr>
              <w:fldChar w:fldCharType="end"/>
            </w:r>
          </w:hyperlink>
        </w:p>
        <w:p w14:paraId="2A6D79A8" w14:textId="6DDCC67C" w:rsidR="00D90623" w:rsidRDefault="00D90623">
          <w:pPr>
            <w:pStyle w:val="TOC2"/>
            <w:rPr>
              <w:noProof/>
              <w:kern w:val="2"/>
              <w:sz w:val="24"/>
              <w:szCs w:val="24"/>
              <w:lang w:val="en-GB" w:eastAsia="en-GB"/>
              <w14:ligatures w14:val="standardContextual"/>
            </w:rPr>
          </w:pPr>
          <w:hyperlink w:anchor="_Toc233536567" w:history="1">
            <w:r w:rsidRPr="005979DE">
              <w:rPr>
                <w:rStyle w:val="Hyperlink"/>
                <w:rFonts w:ascii="Arial" w:hAnsi="Arial" w:cs="Arial"/>
                <w:b/>
                <w:noProof/>
              </w:rPr>
              <w:t>The entity supervising the follow-up of the implementation of the project</w:t>
            </w:r>
            <w:r>
              <w:rPr>
                <w:noProof/>
                <w:webHidden/>
              </w:rPr>
              <w:tab/>
            </w:r>
            <w:r>
              <w:rPr>
                <w:noProof/>
                <w:webHidden/>
              </w:rPr>
              <w:fldChar w:fldCharType="begin"/>
            </w:r>
            <w:r>
              <w:rPr>
                <w:noProof/>
                <w:webHidden/>
              </w:rPr>
              <w:instrText xml:space="preserve"> PAGEREF _Toc233536567 \h </w:instrText>
            </w:r>
            <w:r>
              <w:rPr>
                <w:noProof/>
                <w:webHidden/>
              </w:rPr>
            </w:r>
            <w:r>
              <w:rPr>
                <w:noProof/>
                <w:webHidden/>
              </w:rPr>
              <w:fldChar w:fldCharType="separate"/>
            </w:r>
            <w:r>
              <w:rPr>
                <w:noProof/>
                <w:webHidden/>
              </w:rPr>
              <w:t>3</w:t>
            </w:r>
            <w:r>
              <w:rPr>
                <w:noProof/>
                <w:webHidden/>
              </w:rPr>
              <w:fldChar w:fldCharType="end"/>
            </w:r>
          </w:hyperlink>
        </w:p>
        <w:p w14:paraId="44E0DA31" w14:textId="1FBD2560" w:rsidR="00D90623" w:rsidRDefault="00D90623">
          <w:pPr>
            <w:pStyle w:val="TOC2"/>
            <w:rPr>
              <w:noProof/>
              <w:kern w:val="2"/>
              <w:sz w:val="24"/>
              <w:szCs w:val="24"/>
              <w:lang w:val="en-GB" w:eastAsia="en-GB"/>
              <w14:ligatures w14:val="standardContextual"/>
            </w:rPr>
          </w:pPr>
          <w:hyperlink w:anchor="_Toc233536568" w:history="1">
            <w:r w:rsidRPr="005979DE">
              <w:rPr>
                <w:rStyle w:val="Hyperlink"/>
                <w:rFonts w:ascii="Arial" w:hAnsi="Arial" w:cs="Arial"/>
                <w:b/>
                <w:noProof/>
              </w:rPr>
              <w:t>Project Implementation Period</w:t>
            </w:r>
            <w:r>
              <w:rPr>
                <w:noProof/>
                <w:webHidden/>
              </w:rPr>
              <w:tab/>
            </w:r>
            <w:r>
              <w:rPr>
                <w:noProof/>
                <w:webHidden/>
              </w:rPr>
              <w:fldChar w:fldCharType="begin"/>
            </w:r>
            <w:r>
              <w:rPr>
                <w:noProof/>
                <w:webHidden/>
              </w:rPr>
              <w:instrText xml:space="preserve"> PAGEREF _Toc233536568 \h </w:instrText>
            </w:r>
            <w:r>
              <w:rPr>
                <w:noProof/>
                <w:webHidden/>
              </w:rPr>
            </w:r>
            <w:r>
              <w:rPr>
                <w:noProof/>
                <w:webHidden/>
              </w:rPr>
              <w:fldChar w:fldCharType="separate"/>
            </w:r>
            <w:r>
              <w:rPr>
                <w:noProof/>
                <w:webHidden/>
              </w:rPr>
              <w:t>4</w:t>
            </w:r>
            <w:r>
              <w:rPr>
                <w:noProof/>
                <w:webHidden/>
              </w:rPr>
              <w:fldChar w:fldCharType="end"/>
            </w:r>
          </w:hyperlink>
        </w:p>
        <w:p w14:paraId="011F55D2" w14:textId="2860C752" w:rsidR="00D90623" w:rsidRDefault="00D90623">
          <w:pPr>
            <w:pStyle w:val="TOC1"/>
            <w:rPr>
              <w:kern w:val="2"/>
              <w:sz w:val="24"/>
              <w:szCs w:val="24"/>
              <w:lang w:val="en-GB" w:eastAsia="en-GB"/>
              <w14:ligatures w14:val="standardContextual"/>
            </w:rPr>
          </w:pPr>
          <w:hyperlink w:anchor="_Toc233536569" w:history="1">
            <w:r w:rsidRPr="005979DE">
              <w:rPr>
                <w:rStyle w:val="Hyperlink"/>
                <w:b/>
              </w:rPr>
              <w:t>Project work and activities during the reporting period</w:t>
            </w:r>
            <w:r>
              <w:rPr>
                <w:webHidden/>
              </w:rPr>
              <w:tab/>
            </w:r>
            <w:r>
              <w:rPr>
                <w:webHidden/>
              </w:rPr>
              <w:fldChar w:fldCharType="begin"/>
            </w:r>
            <w:r>
              <w:rPr>
                <w:webHidden/>
              </w:rPr>
              <w:instrText xml:space="preserve"> PAGEREF _Toc233536569 \h </w:instrText>
            </w:r>
            <w:r>
              <w:rPr>
                <w:webHidden/>
              </w:rPr>
            </w:r>
            <w:r>
              <w:rPr>
                <w:webHidden/>
              </w:rPr>
              <w:fldChar w:fldCharType="separate"/>
            </w:r>
            <w:r>
              <w:rPr>
                <w:webHidden/>
              </w:rPr>
              <w:t>4</w:t>
            </w:r>
            <w:r>
              <w:rPr>
                <w:webHidden/>
              </w:rPr>
              <w:fldChar w:fldCharType="end"/>
            </w:r>
          </w:hyperlink>
        </w:p>
        <w:p w14:paraId="2A2C0426" w14:textId="4B046ED4" w:rsidR="00D90623" w:rsidRDefault="00D90623">
          <w:pPr>
            <w:pStyle w:val="TOC2"/>
            <w:rPr>
              <w:noProof/>
              <w:kern w:val="2"/>
              <w:sz w:val="24"/>
              <w:szCs w:val="24"/>
              <w:lang w:val="en-GB" w:eastAsia="en-GB"/>
              <w14:ligatures w14:val="standardContextual"/>
            </w:rPr>
          </w:pPr>
          <w:hyperlink w:anchor="_Toc233536570" w:history="1">
            <w:r w:rsidRPr="005979DE">
              <w:rPr>
                <w:rStyle w:val="Hyperlink"/>
                <w:rFonts w:ascii="Arial" w:hAnsi="Arial" w:cs="Arial"/>
                <w:b/>
                <w:noProof/>
              </w:rPr>
              <w:t>The first component: protection works in the Delta</w:t>
            </w:r>
            <w:r>
              <w:rPr>
                <w:noProof/>
                <w:webHidden/>
              </w:rPr>
              <w:tab/>
            </w:r>
            <w:r>
              <w:rPr>
                <w:noProof/>
                <w:webHidden/>
              </w:rPr>
              <w:fldChar w:fldCharType="begin"/>
            </w:r>
            <w:r>
              <w:rPr>
                <w:noProof/>
                <w:webHidden/>
              </w:rPr>
              <w:instrText xml:space="preserve"> PAGEREF _Toc233536570 \h </w:instrText>
            </w:r>
            <w:r>
              <w:rPr>
                <w:noProof/>
                <w:webHidden/>
              </w:rPr>
            </w:r>
            <w:r>
              <w:rPr>
                <w:noProof/>
                <w:webHidden/>
              </w:rPr>
              <w:fldChar w:fldCharType="separate"/>
            </w:r>
            <w:r>
              <w:rPr>
                <w:noProof/>
                <w:webHidden/>
              </w:rPr>
              <w:t>4</w:t>
            </w:r>
            <w:r>
              <w:rPr>
                <w:noProof/>
                <w:webHidden/>
              </w:rPr>
              <w:fldChar w:fldCharType="end"/>
            </w:r>
          </w:hyperlink>
        </w:p>
        <w:p w14:paraId="75A7FBBF" w14:textId="5825801E" w:rsidR="00D90623" w:rsidRDefault="00D90623">
          <w:pPr>
            <w:pStyle w:val="TOC2"/>
            <w:rPr>
              <w:noProof/>
              <w:kern w:val="2"/>
              <w:sz w:val="24"/>
              <w:szCs w:val="24"/>
              <w:lang w:val="en-GB" w:eastAsia="en-GB"/>
              <w14:ligatures w14:val="standardContextual"/>
            </w:rPr>
          </w:pPr>
          <w:hyperlink w:anchor="_Toc233536571" w:history="1">
            <w:r w:rsidRPr="005979DE">
              <w:rPr>
                <w:rStyle w:val="Hyperlink"/>
                <w:rFonts w:ascii="Arial" w:hAnsi="Arial" w:cs="Arial"/>
                <w:b/>
                <w:noProof/>
              </w:rPr>
              <w:t>Component Two: Preparation of the Integrated Coastal Zone Management Study</w:t>
            </w:r>
            <w:r>
              <w:rPr>
                <w:noProof/>
                <w:webHidden/>
              </w:rPr>
              <w:tab/>
            </w:r>
            <w:r>
              <w:rPr>
                <w:noProof/>
                <w:webHidden/>
              </w:rPr>
              <w:fldChar w:fldCharType="begin"/>
            </w:r>
            <w:r>
              <w:rPr>
                <w:noProof/>
                <w:webHidden/>
              </w:rPr>
              <w:instrText xml:space="preserve"> PAGEREF _Toc233536571 \h </w:instrText>
            </w:r>
            <w:r>
              <w:rPr>
                <w:noProof/>
                <w:webHidden/>
              </w:rPr>
            </w:r>
            <w:r>
              <w:rPr>
                <w:noProof/>
                <w:webHidden/>
              </w:rPr>
              <w:fldChar w:fldCharType="separate"/>
            </w:r>
            <w:r>
              <w:rPr>
                <w:noProof/>
                <w:webHidden/>
              </w:rPr>
              <w:t>4</w:t>
            </w:r>
            <w:r>
              <w:rPr>
                <w:noProof/>
                <w:webHidden/>
              </w:rPr>
              <w:fldChar w:fldCharType="end"/>
            </w:r>
          </w:hyperlink>
        </w:p>
        <w:p w14:paraId="4871C0D7" w14:textId="68ED7707" w:rsidR="00D90623" w:rsidRDefault="00D90623">
          <w:pPr>
            <w:pStyle w:val="TOC2"/>
            <w:rPr>
              <w:noProof/>
              <w:kern w:val="2"/>
              <w:sz w:val="24"/>
              <w:szCs w:val="24"/>
              <w:lang w:val="en-GB" w:eastAsia="en-GB"/>
              <w14:ligatures w14:val="standardContextual"/>
            </w:rPr>
          </w:pPr>
          <w:hyperlink w:anchor="_Toc233536572" w:history="1">
            <w:r w:rsidRPr="005979DE">
              <w:rPr>
                <w:rStyle w:val="Hyperlink"/>
                <w:rFonts w:ascii="Arial" w:hAnsi="Arial" w:cs="Arial"/>
                <w:b/>
                <w:noProof/>
              </w:rPr>
              <w:t>Evaluation Study of the First Phase of Community Development Projects in Kafr El-Sheikh</w:t>
            </w:r>
            <w:r>
              <w:rPr>
                <w:noProof/>
                <w:webHidden/>
              </w:rPr>
              <w:tab/>
            </w:r>
            <w:r>
              <w:rPr>
                <w:noProof/>
                <w:webHidden/>
              </w:rPr>
              <w:fldChar w:fldCharType="begin"/>
            </w:r>
            <w:r>
              <w:rPr>
                <w:noProof/>
                <w:webHidden/>
              </w:rPr>
              <w:instrText xml:space="preserve"> PAGEREF _Toc233536572 \h </w:instrText>
            </w:r>
            <w:r>
              <w:rPr>
                <w:noProof/>
                <w:webHidden/>
              </w:rPr>
            </w:r>
            <w:r>
              <w:rPr>
                <w:noProof/>
                <w:webHidden/>
              </w:rPr>
              <w:fldChar w:fldCharType="separate"/>
            </w:r>
            <w:r>
              <w:rPr>
                <w:noProof/>
                <w:webHidden/>
              </w:rPr>
              <w:t>9</w:t>
            </w:r>
            <w:r>
              <w:rPr>
                <w:noProof/>
                <w:webHidden/>
              </w:rPr>
              <w:fldChar w:fldCharType="end"/>
            </w:r>
          </w:hyperlink>
        </w:p>
        <w:p w14:paraId="4EFFD04C" w14:textId="7EF4F79A" w:rsidR="00D90623" w:rsidRDefault="00D90623">
          <w:pPr>
            <w:pStyle w:val="TOC2"/>
            <w:rPr>
              <w:noProof/>
              <w:kern w:val="2"/>
              <w:sz w:val="24"/>
              <w:szCs w:val="24"/>
              <w:lang w:val="en-GB" w:eastAsia="en-GB"/>
              <w14:ligatures w14:val="standardContextual"/>
            </w:rPr>
          </w:pPr>
          <w:hyperlink w:anchor="_Toc233536573" w:history="1">
            <w:r w:rsidRPr="005979DE">
              <w:rPr>
                <w:rStyle w:val="Hyperlink"/>
                <w:rFonts w:ascii="Arial" w:hAnsi="Arial" w:cs="Arial"/>
                <w:b/>
                <w:noProof/>
              </w:rPr>
              <w:t>Community Development Projects in Kafr El Sheikh</w:t>
            </w:r>
            <w:r>
              <w:rPr>
                <w:noProof/>
                <w:webHidden/>
              </w:rPr>
              <w:tab/>
            </w:r>
            <w:r>
              <w:rPr>
                <w:noProof/>
                <w:webHidden/>
              </w:rPr>
              <w:fldChar w:fldCharType="begin"/>
            </w:r>
            <w:r>
              <w:rPr>
                <w:noProof/>
                <w:webHidden/>
              </w:rPr>
              <w:instrText xml:space="preserve"> PAGEREF _Toc233536573 \h </w:instrText>
            </w:r>
            <w:r>
              <w:rPr>
                <w:noProof/>
                <w:webHidden/>
              </w:rPr>
            </w:r>
            <w:r>
              <w:rPr>
                <w:noProof/>
                <w:webHidden/>
              </w:rPr>
              <w:fldChar w:fldCharType="separate"/>
            </w:r>
            <w:r>
              <w:rPr>
                <w:noProof/>
                <w:webHidden/>
              </w:rPr>
              <w:t>9</w:t>
            </w:r>
            <w:r>
              <w:rPr>
                <w:noProof/>
                <w:webHidden/>
              </w:rPr>
              <w:fldChar w:fldCharType="end"/>
            </w:r>
          </w:hyperlink>
        </w:p>
        <w:p w14:paraId="46E6C56E" w14:textId="2318FF17" w:rsidR="00D90623" w:rsidRDefault="00D90623">
          <w:pPr>
            <w:pStyle w:val="TOC2"/>
            <w:rPr>
              <w:noProof/>
              <w:kern w:val="2"/>
              <w:sz w:val="24"/>
              <w:szCs w:val="24"/>
              <w:lang w:val="en-GB" w:eastAsia="en-GB"/>
              <w14:ligatures w14:val="standardContextual"/>
            </w:rPr>
          </w:pPr>
          <w:hyperlink w:anchor="_Toc233536574" w:history="1">
            <w:r w:rsidRPr="005979DE">
              <w:rPr>
                <w:rStyle w:val="Hyperlink"/>
                <w:rFonts w:ascii="Arial" w:hAnsi="Arial" w:cs="Arial"/>
                <w:b/>
                <w:noProof/>
              </w:rPr>
              <w:t>Coastal Forecast System</w:t>
            </w:r>
            <w:r>
              <w:rPr>
                <w:noProof/>
                <w:webHidden/>
              </w:rPr>
              <w:tab/>
            </w:r>
            <w:r>
              <w:rPr>
                <w:noProof/>
                <w:webHidden/>
              </w:rPr>
              <w:fldChar w:fldCharType="begin"/>
            </w:r>
            <w:r>
              <w:rPr>
                <w:noProof/>
                <w:webHidden/>
              </w:rPr>
              <w:instrText xml:space="preserve"> PAGEREF _Toc233536574 \h </w:instrText>
            </w:r>
            <w:r>
              <w:rPr>
                <w:noProof/>
                <w:webHidden/>
              </w:rPr>
            </w:r>
            <w:r>
              <w:rPr>
                <w:noProof/>
                <w:webHidden/>
              </w:rPr>
              <w:fldChar w:fldCharType="separate"/>
            </w:r>
            <w:r>
              <w:rPr>
                <w:noProof/>
                <w:webHidden/>
              </w:rPr>
              <w:t>9</w:t>
            </w:r>
            <w:r>
              <w:rPr>
                <w:noProof/>
                <w:webHidden/>
              </w:rPr>
              <w:fldChar w:fldCharType="end"/>
            </w:r>
          </w:hyperlink>
        </w:p>
        <w:p w14:paraId="1E30F44A" w14:textId="1AE9B3DA" w:rsidR="00D90623" w:rsidRDefault="00D90623">
          <w:pPr>
            <w:pStyle w:val="TOC2"/>
            <w:rPr>
              <w:noProof/>
              <w:kern w:val="2"/>
              <w:sz w:val="24"/>
              <w:szCs w:val="24"/>
              <w:lang w:val="en-GB" w:eastAsia="en-GB"/>
              <w14:ligatures w14:val="standardContextual"/>
            </w:rPr>
          </w:pPr>
          <w:hyperlink w:anchor="_Toc233536575" w:history="1">
            <w:r w:rsidRPr="005979DE">
              <w:rPr>
                <w:rStyle w:val="Hyperlink"/>
                <w:rFonts w:ascii="Arial" w:hAnsi="Arial" w:cs="Arial"/>
                <w:b/>
                <w:noProof/>
              </w:rPr>
              <w:t>Early Warning System</w:t>
            </w:r>
            <w:r>
              <w:rPr>
                <w:noProof/>
                <w:webHidden/>
              </w:rPr>
              <w:tab/>
            </w:r>
            <w:r>
              <w:rPr>
                <w:noProof/>
                <w:webHidden/>
              </w:rPr>
              <w:fldChar w:fldCharType="begin"/>
            </w:r>
            <w:r>
              <w:rPr>
                <w:noProof/>
                <w:webHidden/>
              </w:rPr>
              <w:instrText xml:space="preserve"> PAGEREF _Toc233536575 \h </w:instrText>
            </w:r>
            <w:r>
              <w:rPr>
                <w:noProof/>
                <w:webHidden/>
              </w:rPr>
            </w:r>
            <w:r>
              <w:rPr>
                <w:noProof/>
                <w:webHidden/>
              </w:rPr>
              <w:fldChar w:fldCharType="separate"/>
            </w:r>
            <w:r>
              <w:rPr>
                <w:noProof/>
                <w:webHidden/>
              </w:rPr>
              <w:t>9</w:t>
            </w:r>
            <w:r>
              <w:rPr>
                <w:noProof/>
                <w:webHidden/>
              </w:rPr>
              <w:fldChar w:fldCharType="end"/>
            </w:r>
          </w:hyperlink>
        </w:p>
        <w:p w14:paraId="571880DD" w14:textId="72423ABA" w:rsidR="00D90623" w:rsidRDefault="00D90623">
          <w:pPr>
            <w:pStyle w:val="TOC2"/>
            <w:rPr>
              <w:noProof/>
              <w:kern w:val="2"/>
              <w:sz w:val="24"/>
              <w:szCs w:val="24"/>
              <w:lang w:val="en-GB" w:eastAsia="en-GB"/>
              <w14:ligatures w14:val="standardContextual"/>
            </w:rPr>
          </w:pPr>
          <w:hyperlink w:anchor="_Toc233536576" w:history="1">
            <w:r w:rsidRPr="005979DE">
              <w:rPr>
                <w:rStyle w:val="Hyperlink"/>
                <w:rFonts w:ascii="Arial" w:hAnsi="Arial" w:cs="Arial"/>
                <w:b/>
                <w:noProof/>
              </w:rPr>
              <w:t>Coastal Modeling:</w:t>
            </w:r>
            <w:r>
              <w:rPr>
                <w:noProof/>
                <w:webHidden/>
              </w:rPr>
              <w:tab/>
            </w:r>
            <w:r>
              <w:rPr>
                <w:noProof/>
                <w:webHidden/>
              </w:rPr>
              <w:fldChar w:fldCharType="begin"/>
            </w:r>
            <w:r>
              <w:rPr>
                <w:noProof/>
                <w:webHidden/>
              </w:rPr>
              <w:instrText xml:space="preserve"> PAGEREF _Toc233536576 \h </w:instrText>
            </w:r>
            <w:r>
              <w:rPr>
                <w:noProof/>
                <w:webHidden/>
              </w:rPr>
            </w:r>
            <w:r>
              <w:rPr>
                <w:noProof/>
                <w:webHidden/>
              </w:rPr>
              <w:fldChar w:fldCharType="separate"/>
            </w:r>
            <w:r>
              <w:rPr>
                <w:noProof/>
                <w:webHidden/>
              </w:rPr>
              <w:t>10</w:t>
            </w:r>
            <w:r>
              <w:rPr>
                <w:noProof/>
                <w:webHidden/>
              </w:rPr>
              <w:fldChar w:fldCharType="end"/>
            </w:r>
          </w:hyperlink>
        </w:p>
        <w:p w14:paraId="62149126" w14:textId="679F10C0" w:rsidR="00D90623" w:rsidRDefault="00D90623">
          <w:pPr>
            <w:pStyle w:val="TOC2"/>
            <w:rPr>
              <w:noProof/>
              <w:kern w:val="2"/>
              <w:sz w:val="24"/>
              <w:szCs w:val="24"/>
              <w:lang w:val="en-GB" w:eastAsia="en-GB"/>
              <w14:ligatures w14:val="standardContextual"/>
            </w:rPr>
          </w:pPr>
          <w:hyperlink w:anchor="_Toc233536577" w:history="1">
            <w:r w:rsidRPr="005979DE">
              <w:rPr>
                <w:rStyle w:val="Hyperlink"/>
                <w:rFonts w:ascii="Arial" w:hAnsi="Arial" w:cs="Arial"/>
                <w:b/>
                <w:noProof/>
              </w:rPr>
              <w:t>Activities of the project's communications component</w:t>
            </w:r>
            <w:r>
              <w:rPr>
                <w:noProof/>
                <w:webHidden/>
              </w:rPr>
              <w:tab/>
            </w:r>
            <w:r>
              <w:rPr>
                <w:noProof/>
                <w:webHidden/>
              </w:rPr>
              <w:fldChar w:fldCharType="begin"/>
            </w:r>
            <w:r>
              <w:rPr>
                <w:noProof/>
                <w:webHidden/>
              </w:rPr>
              <w:instrText xml:space="preserve"> PAGEREF _Toc233536577 \h </w:instrText>
            </w:r>
            <w:r>
              <w:rPr>
                <w:noProof/>
                <w:webHidden/>
              </w:rPr>
            </w:r>
            <w:r>
              <w:rPr>
                <w:noProof/>
                <w:webHidden/>
              </w:rPr>
              <w:fldChar w:fldCharType="separate"/>
            </w:r>
            <w:r>
              <w:rPr>
                <w:noProof/>
                <w:webHidden/>
              </w:rPr>
              <w:t>10</w:t>
            </w:r>
            <w:r>
              <w:rPr>
                <w:noProof/>
                <w:webHidden/>
              </w:rPr>
              <w:fldChar w:fldCharType="end"/>
            </w:r>
          </w:hyperlink>
        </w:p>
        <w:p w14:paraId="4A114A1A" w14:textId="65781885" w:rsidR="00D90623" w:rsidRDefault="00D90623">
          <w:pPr>
            <w:pStyle w:val="TOC2"/>
            <w:rPr>
              <w:noProof/>
              <w:kern w:val="2"/>
              <w:sz w:val="24"/>
              <w:szCs w:val="24"/>
              <w:lang w:val="en-GB" w:eastAsia="en-GB"/>
              <w14:ligatures w14:val="standardContextual"/>
            </w:rPr>
          </w:pPr>
          <w:hyperlink w:anchor="_Toc233536578" w:history="1">
            <w:r w:rsidRPr="005979DE">
              <w:rPr>
                <w:rStyle w:val="Hyperlink"/>
                <w:rFonts w:ascii="Symbol" w:hAnsi="Symbol" w:cs="Arial"/>
                <w:bCs/>
                <w:noProof/>
                <w:lang w:bidi="ar-EG"/>
              </w:rPr>
              <w:t></w:t>
            </w:r>
            <w:r>
              <w:rPr>
                <w:noProof/>
                <w:kern w:val="2"/>
                <w:sz w:val="24"/>
                <w:szCs w:val="24"/>
                <w:lang w:val="en-GB" w:eastAsia="en-GB"/>
                <w14:ligatures w14:val="standardContextual"/>
              </w:rPr>
              <w:tab/>
            </w:r>
            <w:r w:rsidRPr="005979DE">
              <w:rPr>
                <w:rStyle w:val="Hyperlink"/>
                <w:rFonts w:ascii="Arial" w:hAnsi="Arial" w:cs="Arial"/>
                <w:b/>
                <w:noProof/>
              </w:rPr>
              <w:t>Community Awareness Plan:</w:t>
            </w:r>
            <w:r>
              <w:rPr>
                <w:noProof/>
                <w:webHidden/>
              </w:rPr>
              <w:tab/>
            </w:r>
            <w:r>
              <w:rPr>
                <w:noProof/>
                <w:webHidden/>
              </w:rPr>
              <w:fldChar w:fldCharType="begin"/>
            </w:r>
            <w:r>
              <w:rPr>
                <w:noProof/>
                <w:webHidden/>
              </w:rPr>
              <w:instrText xml:space="preserve"> PAGEREF _Toc233536578 \h </w:instrText>
            </w:r>
            <w:r>
              <w:rPr>
                <w:noProof/>
                <w:webHidden/>
              </w:rPr>
            </w:r>
            <w:r>
              <w:rPr>
                <w:noProof/>
                <w:webHidden/>
              </w:rPr>
              <w:fldChar w:fldCharType="separate"/>
            </w:r>
            <w:r>
              <w:rPr>
                <w:noProof/>
                <w:webHidden/>
              </w:rPr>
              <w:t>10</w:t>
            </w:r>
            <w:r>
              <w:rPr>
                <w:noProof/>
                <w:webHidden/>
              </w:rPr>
              <w:fldChar w:fldCharType="end"/>
            </w:r>
          </w:hyperlink>
        </w:p>
        <w:p w14:paraId="1454A57C" w14:textId="1429681D" w:rsidR="00D90623" w:rsidRDefault="00D90623">
          <w:pPr>
            <w:pStyle w:val="TOC2"/>
            <w:rPr>
              <w:noProof/>
              <w:kern w:val="2"/>
              <w:sz w:val="24"/>
              <w:szCs w:val="24"/>
              <w:lang w:val="en-GB" w:eastAsia="en-GB"/>
              <w14:ligatures w14:val="standardContextual"/>
            </w:rPr>
          </w:pPr>
          <w:hyperlink w:anchor="_Toc233536579" w:history="1">
            <w:r w:rsidRPr="005979DE">
              <w:rPr>
                <w:rStyle w:val="Hyperlink"/>
                <w:rFonts w:ascii="Symbol" w:hAnsi="Symbol" w:cs="Arial"/>
                <w:bCs/>
                <w:noProof/>
                <w:lang w:bidi="ar-EG"/>
              </w:rPr>
              <w:t></w:t>
            </w:r>
            <w:r>
              <w:rPr>
                <w:noProof/>
                <w:kern w:val="2"/>
                <w:sz w:val="24"/>
                <w:szCs w:val="24"/>
                <w:lang w:val="en-GB" w:eastAsia="en-GB"/>
                <w14:ligatures w14:val="standardContextual"/>
              </w:rPr>
              <w:tab/>
            </w:r>
            <w:r w:rsidRPr="005979DE">
              <w:rPr>
                <w:rStyle w:val="Hyperlink"/>
                <w:rFonts w:ascii="Arial" w:hAnsi="Arial" w:cs="Arial"/>
                <w:b/>
                <w:noProof/>
              </w:rPr>
              <w:t>Gender Plan:</w:t>
            </w:r>
            <w:r>
              <w:rPr>
                <w:noProof/>
                <w:webHidden/>
              </w:rPr>
              <w:tab/>
            </w:r>
            <w:r>
              <w:rPr>
                <w:noProof/>
                <w:webHidden/>
              </w:rPr>
              <w:fldChar w:fldCharType="begin"/>
            </w:r>
            <w:r>
              <w:rPr>
                <w:noProof/>
                <w:webHidden/>
              </w:rPr>
              <w:instrText xml:space="preserve"> PAGEREF _Toc233536579 \h </w:instrText>
            </w:r>
            <w:r>
              <w:rPr>
                <w:noProof/>
                <w:webHidden/>
              </w:rPr>
            </w:r>
            <w:r>
              <w:rPr>
                <w:noProof/>
                <w:webHidden/>
              </w:rPr>
              <w:fldChar w:fldCharType="separate"/>
            </w:r>
            <w:r>
              <w:rPr>
                <w:noProof/>
                <w:webHidden/>
              </w:rPr>
              <w:t>10</w:t>
            </w:r>
            <w:r>
              <w:rPr>
                <w:noProof/>
                <w:webHidden/>
              </w:rPr>
              <w:fldChar w:fldCharType="end"/>
            </w:r>
          </w:hyperlink>
        </w:p>
        <w:p w14:paraId="56ADAB7E" w14:textId="0E5D37F4" w:rsidR="002B597E" w:rsidRPr="00343F2B" w:rsidRDefault="002B597E" w:rsidP="001E7C33">
          <w:r w:rsidRPr="00343F2B">
            <w:rPr>
              <w:rFonts w:asciiTheme="minorBidi" w:hAnsiTheme="minorBidi"/>
              <w:b/>
              <w:bCs/>
              <w:sz w:val="24"/>
              <w:szCs w:val="24"/>
            </w:rPr>
            <w:fldChar w:fldCharType="end"/>
          </w:r>
        </w:p>
      </w:sdtContent>
    </w:sdt>
    <w:p w14:paraId="59F858BB" w14:textId="1F639087" w:rsidR="0017037D" w:rsidRPr="00343F2B" w:rsidRDefault="0017037D" w:rsidP="00B7539F">
      <w:pPr>
        <w:rPr>
          <w:rFonts w:asciiTheme="minorBidi" w:hAnsiTheme="minorBidi"/>
          <w:sz w:val="24"/>
          <w:szCs w:val="24"/>
          <w:rtl/>
          <w:lang w:bidi="ar-EG"/>
        </w:rPr>
      </w:pPr>
      <w:r w:rsidRPr="00343F2B">
        <w:rPr>
          <w:rFonts w:asciiTheme="minorBidi" w:hAnsiTheme="minorBidi"/>
          <w:sz w:val="24"/>
          <w:szCs w:val="24"/>
        </w:rPr>
        <w:br w:type="page"/>
      </w:r>
    </w:p>
    <w:p w14:paraId="49AC610F" w14:textId="2A2EBB65" w:rsidR="00F548E0" w:rsidRPr="00343F2B" w:rsidRDefault="0017037D" w:rsidP="003B31AF">
      <w:pPr>
        <w:pStyle w:val="Heading1"/>
        <w:rPr>
          <w:b/>
          <w:bCs/>
          <w:rtl/>
          <w:lang w:bidi="ar-EG"/>
        </w:rPr>
      </w:pPr>
      <w:bookmarkStart w:id="0" w:name="_Toc233536562"/>
      <w:r w:rsidRPr="00343F2B">
        <w:rPr>
          <w:b/>
        </w:rPr>
        <w:lastRenderedPageBreak/>
        <w:t>Introduction</w:t>
      </w:r>
      <w:bookmarkEnd w:id="0"/>
    </w:p>
    <w:p w14:paraId="0777AA5B" w14:textId="172FC04B" w:rsidR="0017037D" w:rsidRPr="00343F2B" w:rsidRDefault="0017037D" w:rsidP="000B0968">
      <w:pPr>
        <w:spacing w:before="120" w:line="288" w:lineRule="auto"/>
        <w:jc w:val="both"/>
        <w:rPr>
          <w:sz w:val="28"/>
          <w:szCs w:val="28"/>
          <w:rtl/>
          <w:lang w:bidi="ar-EG"/>
        </w:rPr>
      </w:pPr>
      <w:r w:rsidRPr="00343F2B">
        <w:rPr>
          <w:sz w:val="28"/>
          <w:szCs w:val="28"/>
        </w:rPr>
        <w:t xml:space="preserve">This report provides a summary of the </w:t>
      </w:r>
      <w:r w:rsidRPr="00343F2B">
        <w:rPr>
          <w:rFonts w:hint="cs"/>
          <w:sz w:val="28"/>
          <w:szCs w:val="28"/>
        </w:rPr>
        <w:t xml:space="preserve">work and activities carried out </w:t>
      </w:r>
      <w:r w:rsidRPr="00343F2B">
        <w:rPr>
          <w:sz w:val="28"/>
          <w:szCs w:val="28"/>
        </w:rPr>
        <w:t xml:space="preserve"> in light of the tasks approved within the annual </w:t>
      </w:r>
      <w:r w:rsidR="00F23D5C" w:rsidRPr="00343F2B">
        <w:rPr>
          <w:sz w:val="28"/>
          <w:szCs w:val="28"/>
        </w:rPr>
        <w:t>work</w:t>
      </w:r>
      <w:r w:rsidRPr="00343F2B">
        <w:rPr>
          <w:sz w:val="28"/>
          <w:szCs w:val="28"/>
        </w:rPr>
        <w:t xml:space="preserve">plan of the project </w:t>
      </w:r>
      <w:r w:rsidRPr="00343F2B">
        <w:rPr>
          <w:rFonts w:hint="cs"/>
          <w:sz w:val="28"/>
          <w:szCs w:val="28"/>
        </w:rPr>
        <w:t>from January to June</w:t>
      </w:r>
      <w:r w:rsidR="00F23D5C" w:rsidRPr="00343F2B">
        <w:rPr>
          <w:sz w:val="28"/>
          <w:szCs w:val="28"/>
        </w:rPr>
        <w:t xml:space="preserve"> 2026</w:t>
      </w:r>
      <w:r w:rsidRPr="00343F2B">
        <w:rPr>
          <w:sz w:val="28"/>
          <w:szCs w:val="28"/>
        </w:rPr>
        <w:t xml:space="preserve">, including a presentation of those </w:t>
      </w:r>
      <w:r w:rsidRPr="00343F2B">
        <w:rPr>
          <w:rFonts w:hint="cs"/>
          <w:sz w:val="28"/>
          <w:szCs w:val="28"/>
        </w:rPr>
        <w:t>works</w:t>
      </w:r>
      <w:r w:rsidRPr="00343F2B">
        <w:rPr>
          <w:sz w:val="28"/>
          <w:szCs w:val="28"/>
        </w:rPr>
        <w:t xml:space="preserve"> and activities carried out during the reporting period to achieve the project objectives and the problems faced by the project with </w:t>
      </w:r>
      <w:r w:rsidRPr="00343F2B">
        <w:rPr>
          <w:rFonts w:hint="cs"/>
          <w:sz w:val="28"/>
          <w:szCs w:val="28"/>
        </w:rPr>
        <w:t>what</w:t>
      </w:r>
      <w:r w:rsidRPr="00343F2B">
        <w:rPr>
          <w:sz w:val="28"/>
          <w:szCs w:val="28"/>
        </w:rPr>
        <w:t xml:space="preserve"> was done to address them.</w:t>
      </w:r>
    </w:p>
    <w:p w14:paraId="6FC09DED" w14:textId="62E03DA4" w:rsidR="00F54F02" w:rsidRPr="00343F2B" w:rsidRDefault="00F54F02" w:rsidP="003B31AF">
      <w:pPr>
        <w:pStyle w:val="Heading1"/>
        <w:rPr>
          <w:b/>
          <w:bCs/>
          <w:rtl/>
          <w:lang w:bidi="ar-EG"/>
        </w:rPr>
      </w:pPr>
      <w:bookmarkStart w:id="1" w:name="_Toc233536563"/>
      <w:r w:rsidRPr="00343F2B">
        <w:rPr>
          <w:b/>
        </w:rPr>
        <w:t>Project Information</w:t>
      </w:r>
      <w:bookmarkEnd w:id="1"/>
    </w:p>
    <w:p w14:paraId="3B1EA2B2" w14:textId="4020BBBC" w:rsidR="00F54F02" w:rsidRPr="00343F2B" w:rsidRDefault="00F54F02" w:rsidP="003B31AF">
      <w:pPr>
        <w:pStyle w:val="Heading2"/>
        <w:spacing w:before="240"/>
        <w:rPr>
          <w:rFonts w:ascii="Arial" w:hAnsi="Arial" w:cs="Arial"/>
          <w:b/>
          <w:bCs/>
          <w:color w:val="auto"/>
          <w:sz w:val="28"/>
          <w:szCs w:val="28"/>
          <w:rtl/>
          <w:lang w:bidi="ar-EG"/>
        </w:rPr>
      </w:pPr>
      <w:bookmarkStart w:id="2" w:name="_Toc233536564"/>
      <w:r w:rsidRPr="00343F2B">
        <w:rPr>
          <w:rFonts w:ascii="Arial" w:hAnsi="Arial" w:cs="Arial"/>
          <w:b/>
          <w:color w:val="auto"/>
          <w:sz w:val="28"/>
          <w:szCs w:val="28"/>
        </w:rPr>
        <w:t>Objective of the project</w:t>
      </w:r>
      <w:bookmarkEnd w:id="2"/>
    </w:p>
    <w:p w14:paraId="4FAB9D3B" w14:textId="0F87C97F" w:rsidR="00F54F02" w:rsidRPr="00343F2B" w:rsidRDefault="00F54F02" w:rsidP="003B31AF">
      <w:pPr>
        <w:spacing w:before="120" w:line="300" w:lineRule="auto"/>
        <w:jc w:val="both"/>
        <w:rPr>
          <w:rFonts w:ascii="Arial" w:hAnsi="Arial" w:cs="Arial"/>
          <w:sz w:val="26"/>
          <w:szCs w:val="26"/>
          <w:rtl/>
          <w:lang w:bidi="ar-EG"/>
        </w:rPr>
      </w:pPr>
      <w:r w:rsidRPr="00343F2B">
        <w:rPr>
          <w:rFonts w:ascii="Arial" w:hAnsi="Arial" w:cs="Arial"/>
          <w:sz w:val="26"/>
          <w:szCs w:val="26"/>
        </w:rPr>
        <w:t>This project seeks to support Egypt's adaptation efforts in the northern coasts, especially the Nile Delta, an area identified by the International Panel on Climate Change in its fourth assessment report as one of the most vulnerable places to the negative effects of climate change in the world.</w:t>
      </w:r>
    </w:p>
    <w:p w14:paraId="51ABCE01" w14:textId="77777777" w:rsidR="00536DDA" w:rsidRPr="00343F2B" w:rsidRDefault="00F54F02" w:rsidP="003B31AF">
      <w:pPr>
        <w:spacing w:before="120" w:line="300" w:lineRule="auto"/>
        <w:jc w:val="both"/>
        <w:rPr>
          <w:rFonts w:ascii="Arial" w:hAnsi="Arial" w:cs="Arial"/>
          <w:sz w:val="26"/>
          <w:szCs w:val="26"/>
          <w:rtl/>
          <w:lang w:bidi="ar-EG"/>
        </w:rPr>
      </w:pPr>
      <w:r w:rsidRPr="00343F2B">
        <w:rPr>
          <w:rFonts w:ascii="Arial" w:hAnsi="Arial" w:cs="Arial"/>
          <w:sz w:val="26"/>
          <w:szCs w:val="26"/>
        </w:rPr>
        <w:t>The project aims to reduce the risk of coastal flooding on Egypt's north coast due to rising sea levels and frequent extreme weather events. The first component of the project focuses on protecting 69 kilometers in the Nile Delta region using a set of earthen bridges in five (5) Nile Delta regions. The second component of the project focuses on developing an integrated coastal zone management plan for the entire North Coast, to manage the risks of climate change in the long term, and to provide Egypt with the capacity to adapt to coastal flood risks.</w:t>
      </w:r>
    </w:p>
    <w:p w14:paraId="16224E8C" w14:textId="303739A9" w:rsidR="00536DDA" w:rsidRPr="00343F2B" w:rsidRDefault="00F54F02" w:rsidP="003B31AF">
      <w:pPr>
        <w:pStyle w:val="Heading2"/>
        <w:spacing w:before="240"/>
        <w:rPr>
          <w:rFonts w:ascii="Arial" w:hAnsi="Arial" w:cs="Arial"/>
          <w:b/>
          <w:bCs/>
          <w:color w:val="auto"/>
          <w:sz w:val="28"/>
          <w:szCs w:val="28"/>
          <w:lang w:bidi="ar-EG"/>
        </w:rPr>
      </w:pPr>
      <w:bookmarkStart w:id="3" w:name="_Toc233536565"/>
      <w:r w:rsidRPr="00343F2B">
        <w:rPr>
          <w:rFonts w:ascii="Arial" w:hAnsi="Arial" w:cs="Arial"/>
          <w:b/>
          <w:color w:val="auto"/>
          <w:sz w:val="28"/>
          <w:szCs w:val="28"/>
        </w:rPr>
        <w:t>Project Funding Entity</w:t>
      </w:r>
      <w:bookmarkEnd w:id="3"/>
    </w:p>
    <w:p w14:paraId="76A7F585" w14:textId="1211912F" w:rsidR="00F54F02" w:rsidRPr="00343F2B" w:rsidRDefault="00F54F02" w:rsidP="003B31AF">
      <w:pPr>
        <w:spacing w:before="120" w:line="300" w:lineRule="auto"/>
        <w:jc w:val="both"/>
        <w:rPr>
          <w:rFonts w:ascii="Arial" w:hAnsi="Arial" w:cs="Arial"/>
          <w:sz w:val="26"/>
          <w:szCs w:val="26"/>
          <w:lang w:bidi="ar-EG"/>
        </w:rPr>
      </w:pPr>
      <w:r w:rsidRPr="00343F2B">
        <w:rPr>
          <w:rFonts w:ascii="Arial" w:hAnsi="Arial" w:cs="Arial"/>
          <w:sz w:val="26"/>
          <w:szCs w:val="26"/>
        </w:rPr>
        <w:t>The Ministry of Water Resources and Irrigation (MWRI), the Green Climate Fund (GCF) and the United Nations Development Programme (</w:t>
      </w:r>
      <w:r w:rsidR="00D93E7B" w:rsidRPr="00343F2B">
        <w:rPr>
          <w:rFonts w:ascii="Arial" w:hAnsi="Arial" w:cs="Arial"/>
          <w:sz w:val="26"/>
          <w:szCs w:val="26"/>
        </w:rPr>
        <w:t>UNDP) with</w:t>
      </w:r>
      <w:r w:rsidRPr="00343F2B">
        <w:rPr>
          <w:rFonts w:ascii="Arial" w:hAnsi="Arial" w:cs="Arial"/>
          <w:sz w:val="26"/>
          <w:szCs w:val="26"/>
        </w:rPr>
        <w:t xml:space="preserve"> funding of approximately US$ 105 million.</w:t>
      </w:r>
    </w:p>
    <w:p w14:paraId="793475A8" w14:textId="77777777" w:rsidR="00536DDA" w:rsidRPr="00343F2B" w:rsidRDefault="00F54F02" w:rsidP="003B31AF">
      <w:pPr>
        <w:pStyle w:val="Heading2"/>
        <w:spacing w:before="240"/>
        <w:rPr>
          <w:rFonts w:ascii="Arial" w:hAnsi="Arial" w:cs="Arial"/>
          <w:b/>
          <w:bCs/>
          <w:color w:val="auto"/>
          <w:sz w:val="28"/>
          <w:szCs w:val="28"/>
          <w:rtl/>
          <w:lang w:bidi="ar-EG"/>
        </w:rPr>
      </w:pPr>
      <w:bookmarkStart w:id="4" w:name="_Toc233536566"/>
      <w:r w:rsidRPr="00343F2B">
        <w:rPr>
          <w:rFonts w:ascii="Arial" w:hAnsi="Arial" w:cs="Arial"/>
          <w:b/>
          <w:color w:val="auto"/>
          <w:sz w:val="28"/>
          <w:szCs w:val="28"/>
        </w:rPr>
        <w:t>Project Executor</w:t>
      </w:r>
      <w:bookmarkEnd w:id="4"/>
    </w:p>
    <w:p w14:paraId="569669B6" w14:textId="0FDD167B" w:rsidR="00536DDA" w:rsidRPr="00343F2B" w:rsidRDefault="00F23D5C" w:rsidP="003B31AF">
      <w:pPr>
        <w:spacing w:before="120" w:line="300" w:lineRule="auto"/>
        <w:jc w:val="both"/>
        <w:rPr>
          <w:rFonts w:ascii="Arial" w:hAnsi="Arial" w:cs="Arial"/>
          <w:sz w:val="26"/>
          <w:szCs w:val="26"/>
          <w:rtl/>
          <w:lang w:bidi="ar-EG"/>
        </w:rPr>
      </w:pPr>
      <w:r w:rsidRPr="00343F2B">
        <w:rPr>
          <w:rFonts w:ascii="Arial" w:hAnsi="Arial" w:cs="Arial"/>
          <w:sz w:val="26"/>
          <w:szCs w:val="26"/>
        </w:rPr>
        <w:t>Shore Protection Authority</w:t>
      </w:r>
    </w:p>
    <w:p w14:paraId="28380595" w14:textId="77777777" w:rsidR="00536DDA" w:rsidRPr="00343F2B" w:rsidRDefault="00F54F02" w:rsidP="003B31AF">
      <w:pPr>
        <w:pStyle w:val="Heading2"/>
        <w:spacing w:before="240"/>
        <w:rPr>
          <w:rFonts w:ascii="Arial" w:hAnsi="Arial" w:cs="Arial"/>
          <w:b/>
          <w:bCs/>
          <w:color w:val="auto"/>
          <w:sz w:val="28"/>
          <w:szCs w:val="28"/>
          <w:rtl/>
          <w:lang w:bidi="ar-EG"/>
        </w:rPr>
      </w:pPr>
      <w:bookmarkStart w:id="5" w:name="_Toc233536567"/>
      <w:r w:rsidRPr="00343F2B">
        <w:rPr>
          <w:rFonts w:ascii="Arial" w:hAnsi="Arial" w:cs="Arial"/>
          <w:b/>
          <w:color w:val="auto"/>
          <w:sz w:val="28"/>
          <w:szCs w:val="28"/>
        </w:rPr>
        <w:t>The entity supervising the follow-up of the implementation of the project</w:t>
      </w:r>
      <w:bookmarkEnd w:id="5"/>
    </w:p>
    <w:p w14:paraId="06FDC21C" w14:textId="52B2E71B" w:rsidR="00536DDA" w:rsidRPr="00343F2B" w:rsidRDefault="00536DDA" w:rsidP="003B31AF">
      <w:pPr>
        <w:spacing w:before="120" w:line="300" w:lineRule="auto"/>
        <w:jc w:val="both"/>
        <w:rPr>
          <w:rFonts w:ascii="Arial" w:hAnsi="Arial" w:cs="Arial"/>
          <w:sz w:val="26"/>
          <w:szCs w:val="26"/>
          <w:rtl/>
          <w:lang w:bidi="ar-EG"/>
        </w:rPr>
      </w:pPr>
      <w:r w:rsidRPr="00343F2B">
        <w:rPr>
          <w:rFonts w:ascii="Arial" w:hAnsi="Arial" w:cs="Arial" w:hint="cs"/>
          <w:sz w:val="26"/>
          <w:szCs w:val="26"/>
        </w:rPr>
        <w:t>United Nations Development Programme in Cairo.</w:t>
      </w:r>
    </w:p>
    <w:p w14:paraId="501AED06" w14:textId="6BF9DD12" w:rsidR="00536DDA" w:rsidRPr="00343F2B" w:rsidRDefault="00536DDA" w:rsidP="003B31AF">
      <w:pPr>
        <w:pStyle w:val="Heading2"/>
        <w:spacing w:before="240"/>
        <w:rPr>
          <w:rFonts w:ascii="Arial" w:hAnsi="Arial" w:cs="Arial"/>
          <w:b/>
          <w:bCs/>
          <w:color w:val="auto"/>
          <w:sz w:val="28"/>
          <w:szCs w:val="28"/>
          <w:rtl/>
          <w:lang w:bidi="ar-EG"/>
        </w:rPr>
      </w:pPr>
      <w:bookmarkStart w:id="6" w:name="_Toc233536568"/>
      <w:r w:rsidRPr="00343F2B">
        <w:rPr>
          <w:rFonts w:ascii="Arial" w:hAnsi="Arial" w:cs="Arial" w:hint="cs"/>
          <w:b/>
          <w:color w:val="auto"/>
          <w:sz w:val="28"/>
          <w:szCs w:val="28"/>
        </w:rPr>
        <w:lastRenderedPageBreak/>
        <w:t>Project Implementation Period</w:t>
      </w:r>
      <w:bookmarkEnd w:id="6"/>
    </w:p>
    <w:p w14:paraId="2E9B5B8A" w14:textId="77777777" w:rsidR="00F23D5C" w:rsidRPr="00343F2B" w:rsidRDefault="00536DDA" w:rsidP="003B31AF">
      <w:pPr>
        <w:spacing w:before="120" w:line="300" w:lineRule="auto"/>
        <w:jc w:val="both"/>
        <w:rPr>
          <w:rFonts w:ascii="Arial" w:hAnsi="Arial" w:cs="Arial"/>
          <w:sz w:val="26"/>
          <w:szCs w:val="26"/>
        </w:rPr>
      </w:pPr>
      <w:r w:rsidRPr="00343F2B">
        <w:rPr>
          <w:rFonts w:ascii="Arial" w:hAnsi="Arial" w:cs="Arial" w:hint="cs"/>
          <w:sz w:val="26"/>
          <w:szCs w:val="26"/>
        </w:rPr>
        <w:t xml:space="preserve">Start Date: May 29, 2018 </w:t>
      </w:r>
      <w:r w:rsidRPr="00343F2B">
        <w:rPr>
          <w:rFonts w:ascii="Arial" w:hAnsi="Arial" w:cs="Arial"/>
          <w:sz w:val="26"/>
          <w:szCs w:val="26"/>
        </w:rPr>
        <w:tab/>
      </w:r>
      <w:r w:rsidRPr="00343F2B">
        <w:rPr>
          <w:rFonts w:ascii="Arial" w:hAnsi="Arial" w:cs="Arial"/>
          <w:sz w:val="26"/>
          <w:szCs w:val="26"/>
        </w:rPr>
        <w:tab/>
      </w:r>
      <w:r w:rsidRPr="00343F2B">
        <w:rPr>
          <w:rFonts w:ascii="Arial" w:hAnsi="Arial" w:cs="Arial"/>
          <w:sz w:val="26"/>
          <w:szCs w:val="26"/>
        </w:rPr>
        <w:tab/>
      </w:r>
      <w:r w:rsidRPr="00343F2B">
        <w:rPr>
          <w:rFonts w:ascii="Arial" w:hAnsi="Arial" w:cs="Arial"/>
          <w:sz w:val="26"/>
          <w:szCs w:val="26"/>
        </w:rPr>
        <w:tab/>
      </w:r>
    </w:p>
    <w:p w14:paraId="1A97C266" w14:textId="2FB42FD2" w:rsidR="00536DDA" w:rsidRPr="00343F2B" w:rsidRDefault="00536DDA" w:rsidP="003B31AF">
      <w:pPr>
        <w:spacing w:before="120" w:line="300" w:lineRule="auto"/>
        <w:jc w:val="both"/>
        <w:rPr>
          <w:rFonts w:ascii="Arial" w:hAnsi="Arial" w:cs="Arial"/>
          <w:sz w:val="28"/>
          <w:szCs w:val="28"/>
          <w:rtl/>
          <w:lang w:bidi="ar-EG"/>
        </w:rPr>
      </w:pPr>
      <w:r w:rsidRPr="00343F2B">
        <w:rPr>
          <w:rFonts w:ascii="Arial" w:hAnsi="Arial" w:cs="Arial" w:hint="cs"/>
          <w:sz w:val="26"/>
          <w:szCs w:val="26"/>
        </w:rPr>
        <w:t>Scheduled completion date: end of November 2026</w:t>
      </w:r>
      <w:r w:rsidR="00FA4146" w:rsidRPr="00343F2B">
        <w:rPr>
          <w:rFonts w:ascii="Arial" w:hAnsi="Arial" w:cs="Arial"/>
          <w:sz w:val="28"/>
          <w:szCs w:val="28"/>
        </w:rPr>
        <w:tab/>
      </w:r>
    </w:p>
    <w:p w14:paraId="0935A9B8" w14:textId="4523EC2C" w:rsidR="00F54F02" w:rsidRPr="00343F2B" w:rsidRDefault="00CD11FE" w:rsidP="003B31AF">
      <w:pPr>
        <w:pStyle w:val="Heading1"/>
        <w:spacing w:before="0"/>
        <w:rPr>
          <w:b/>
          <w:bCs/>
          <w:rtl/>
          <w:lang w:bidi="ar-EG"/>
        </w:rPr>
      </w:pPr>
      <w:bookmarkStart w:id="7" w:name="_Toc233536569"/>
      <w:r w:rsidRPr="00343F2B">
        <w:rPr>
          <w:b/>
        </w:rPr>
        <w:t xml:space="preserve">Project work </w:t>
      </w:r>
      <w:r w:rsidRPr="00343F2B">
        <w:rPr>
          <w:rFonts w:hint="cs"/>
          <w:b/>
        </w:rPr>
        <w:t>and activities</w:t>
      </w:r>
      <w:r w:rsidRPr="00343F2B">
        <w:rPr>
          <w:b/>
        </w:rPr>
        <w:t xml:space="preserve"> during the reporting period</w:t>
      </w:r>
      <w:bookmarkEnd w:id="7"/>
    </w:p>
    <w:p w14:paraId="355BF5DF" w14:textId="4A6F7954" w:rsidR="00CD11FE" w:rsidRPr="00343F2B" w:rsidRDefault="00CD11FE" w:rsidP="003B31AF">
      <w:pPr>
        <w:pStyle w:val="Heading2"/>
        <w:spacing w:before="120"/>
        <w:rPr>
          <w:rFonts w:ascii="Arial" w:hAnsi="Arial" w:cs="Arial"/>
          <w:b/>
          <w:bCs/>
          <w:color w:val="auto"/>
          <w:sz w:val="28"/>
          <w:szCs w:val="28"/>
          <w:u w:val="single"/>
          <w:rtl/>
          <w:lang w:bidi="ar-EG"/>
        </w:rPr>
      </w:pPr>
      <w:bookmarkStart w:id="8" w:name="_Toc233536570"/>
      <w:r w:rsidRPr="00343F2B">
        <w:rPr>
          <w:rFonts w:ascii="Arial" w:hAnsi="Arial" w:cs="Arial"/>
          <w:b/>
          <w:color w:val="auto"/>
          <w:sz w:val="28"/>
          <w:szCs w:val="28"/>
          <w:u w:val="single"/>
        </w:rPr>
        <w:t>The first component</w:t>
      </w:r>
      <w:r w:rsidRPr="00343F2B">
        <w:rPr>
          <w:rFonts w:ascii="Arial" w:hAnsi="Arial" w:cs="Arial" w:hint="cs"/>
          <w:b/>
          <w:color w:val="auto"/>
          <w:sz w:val="28"/>
          <w:szCs w:val="28"/>
          <w:u w:val="single"/>
        </w:rPr>
        <w:t xml:space="preserve">: </w:t>
      </w:r>
      <w:r w:rsidR="00D93E7B" w:rsidRPr="00343F2B">
        <w:rPr>
          <w:rFonts w:ascii="Arial" w:hAnsi="Arial" w:cs="Arial"/>
          <w:b/>
          <w:color w:val="auto"/>
          <w:sz w:val="28"/>
          <w:szCs w:val="28"/>
          <w:u w:val="single"/>
        </w:rPr>
        <w:t>protection works</w:t>
      </w:r>
      <w:r w:rsidRPr="00343F2B">
        <w:rPr>
          <w:rFonts w:ascii="Arial" w:hAnsi="Arial" w:cs="Arial"/>
          <w:b/>
          <w:color w:val="auto"/>
          <w:sz w:val="28"/>
          <w:szCs w:val="28"/>
          <w:u w:val="single"/>
        </w:rPr>
        <w:t xml:space="preserve"> in the Delta</w:t>
      </w:r>
      <w:bookmarkEnd w:id="8"/>
    </w:p>
    <w:p w14:paraId="6D21E6BD" w14:textId="3BA38F16" w:rsidR="00E53A2A" w:rsidRPr="00343F2B" w:rsidRDefault="00E53A2A" w:rsidP="00E53A2A">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The implementation of the </w:t>
      </w:r>
      <w:r w:rsidR="00F23D5C" w:rsidRPr="00343F2B">
        <w:rPr>
          <w:rFonts w:ascii="Arial" w:hAnsi="Arial" w:cs="Arial"/>
          <w:sz w:val="26"/>
          <w:szCs w:val="26"/>
        </w:rPr>
        <w:t xml:space="preserve">landscape </w:t>
      </w:r>
      <w:r w:rsidRPr="00343F2B">
        <w:rPr>
          <w:rFonts w:ascii="Arial" w:hAnsi="Arial" w:cs="Arial"/>
          <w:sz w:val="26"/>
          <w:szCs w:val="26"/>
        </w:rPr>
        <w:t xml:space="preserve">pilot project towards the new city of Damietta has been completed </w:t>
      </w:r>
    </w:p>
    <w:p w14:paraId="489DCE48" w14:textId="18F65192" w:rsidR="00E53A2A" w:rsidRPr="00343F2B" w:rsidRDefault="00E53A2A" w:rsidP="00E53A2A">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The process of protecting the low-lying areas east of the heads, towards the industrial city in </w:t>
      </w:r>
      <w:r w:rsidR="00F23D5C" w:rsidRPr="00343F2B">
        <w:rPr>
          <w:rFonts w:ascii="Arial" w:hAnsi="Arial" w:cs="Arial"/>
          <w:sz w:val="26"/>
          <w:szCs w:val="26"/>
        </w:rPr>
        <w:t>Motobas</w:t>
      </w:r>
      <w:r w:rsidRPr="00343F2B">
        <w:rPr>
          <w:rFonts w:ascii="Arial" w:hAnsi="Arial" w:cs="Arial"/>
          <w:sz w:val="26"/>
          <w:szCs w:val="26"/>
        </w:rPr>
        <w:t xml:space="preserve"> – Kafr El-Sheikh Governorate, is underway </w:t>
      </w:r>
      <w:r w:rsidR="00F23D5C" w:rsidRPr="00343F2B">
        <w:rPr>
          <w:rFonts w:ascii="Arial" w:hAnsi="Arial" w:cs="Arial"/>
          <w:sz w:val="26"/>
          <w:szCs w:val="26"/>
        </w:rPr>
        <w:t>with a completion percentage of</w:t>
      </w:r>
      <w:r w:rsidRPr="00343F2B">
        <w:rPr>
          <w:rFonts w:ascii="Arial" w:hAnsi="Arial" w:cs="Arial"/>
          <w:sz w:val="26"/>
          <w:szCs w:val="26"/>
        </w:rPr>
        <w:t xml:space="preserve"> 62%</w:t>
      </w:r>
    </w:p>
    <w:p w14:paraId="68FF701A" w14:textId="1A82475A" w:rsidR="00E53A2A" w:rsidRPr="00343F2B" w:rsidRDefault="00E53A2A" w:rsidP="00E53A2A">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The process of protecting the low-lying areas towards the city of </w:t>
      </w:r>
      <w:r w:rsidR="00F23D5C" w:rsidRPr="00343F2B">
        <w:rPr>
          <w:rFonts w:ascii="Arial" w:hAnsi="Arial" w:cs="Arial"/>
          <w:sz w:val="26"/>
          <w:szCs w:val="26"/>
        </w:rPr>
        <w:t xml:space="preserve">Idku </w:t>
      </w:r>
      <w:r w:rsidRPr="00343F2B">
        <w:rPr>
          <w:rFonts w:ascii="Arial" w:hAnsi="Arial" w:cs="Arial"/>
          <w:sz w:val="26"/>
          <w:szCs w:val="26"/>
        </w:rPr>
        <w:t xml:space="preserve">– Beheira Governorate is underway </w:t>
      </w:r>
      <w:r w:rsidR="00F23D5C" w:rsidRPr="00343F2B">
        <w:rPr>
          <w:rFonts w:ascii="Arial" w:hAnsi="Arial" w:cs="Arial"/>
          <w:sz w:val="26"/>
          <w:szCs w:val="26"/>
        </w:rPr>
        <w:t xml:space="preserve">with a completion percentage of </w:t>
      </w:r>
      <w:r w:rsidRPr="00343F2B">
        <w:rPr>
          <w:rFonts w:ascii="Arial" w:hAnsi="Arial" w:cs="Arial"/>
          <w:sz w:val="26"/>
          <w:szCs w:val="26"/>
        </w:rPr>
        <w:t>80%</w:t>
      </w:r>
    </w:p>
    <w:p w14:paraId="2A7C8E62" w14:textId="2B1845D6" w:rsidR="00E53A2A" w:rsidRPr="00343F2B" w:rsidRDefault="00E53A2A" w:rsidP="00E53A2A">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A number of (2) signs were installed for the protection site </w:t>
      </w:r>
      <w:r w:rsidRPr="00343F2B">
        <w:rPr>
          <w:rFonts w:ascii="Arial" w:hAnsi="Arial" w:cs="Arial" w:hint="cs"/>
          <w:sz w:val="26"/>
          <w:szCs w:val="26"/>
        </w:rPr>
        <w:t xml:space="preserve">west of the Burlus power station </w:t>
      </w:r>
      <w:r w:rsidRPr="00343F2B">
        <w:rPr>
          <w:rFonts w:ascii="Arial" w:hAnsi="Arial" w:cs="Arial"/>
          <w:sz w:val="26"/>
          <w:szCs w:val="26"/>
        </w:rPr>
        <w:t>-</w:t>
      </w:r>
      <w:r w:rsidRPr="00343F2B">
        <w:rPr>
          <w:rFonts w:ascii="Arial" w:hAnsi="Arial" w:cs="Arial" w:hint="cs"/>
          <w:sz w:val="26"/>
          <w:szCs w:val="26"/>
        </w:rPr>
        <w:t xml:space="preserve"> Kafr El-Sheikh Governorate &amp; towards the new city of Mansoura</w:t>
      </w:r>
      <w:r w:rsidRPr="00343F2B">
        <w:rPr>
          <w:rFonts w:ascii="Arial" w:hAnsi="Arial" w:cs="Arial"/>
          <w:sz w:val="26"/>
          <w:szCs w:val="26"/>
        </w:rPr>
        <w:t xml:space="preserve"> -</w:t>
      </w:r>
      <w:r w:rsidRPr="00343F2B">
        <w:rPr>
          <w:rFonts w:ascii="Arial" w:hAnsi="Arial" w:cs="Arial" w:hint="cs"/>
          <w:sz w:val="26"/>
          <w:szCs w:val="26"/>
        </w:rPr>
        <w:t xml:space="preserve"> Dakahlia Governorate </w:t>
      </w:r>
    </w:p>
    <w:p w14:paraId="076EFF86" w14:textId="2204FCB6" w:rsidR="00E53A2A" w:rsidRPr="00343F2B" w:rsidRDefault="00E53A2A" w:rsidP="00E53A2A">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The implementation of the extension of the </w:t>
      </w:r>
      <w:r w:rsidR="00C53AB4" w:rsidRPr="00343F2B">
        <w:rPr>
          <w:rFonts w:ascii="Arial" w:hAnsi="Arial" w:cs="Arial"/>
          <w:sz w:val="26"/>
          <w:szCs w:val="26"/>
        </w:rPr>
        <w:t xml:space="preserve">landscape pilot project </w:t>
      </w:r>
      <w:r w:rsidRPr="00343F2B">
        <w:rPr>
          <w:rFonts w:ascii="Arial" w:hAnsi="Arial" w:cs="Arial" w:hint="cs"/>
          <w:sz w:val="26"/>
          <w:szCs w:val="26"/>
        </w:rPr>
        <w:t>towards the new city of Damietta has begun</w:t>
      </w:r>
      <w:r w:rsidR="00C53AB4" w:rsidRPr="00343F2B">
        <w:rPr>
          <w:rFonts w:ascii="Arial" w:hAnsi="Arial" w:cs="Arial"/>
          <w:sz w:val="26"/>
          <w:szCs w:val="26"/>
        </w:rPr>
        <w:t xml:space="preserve"> and the completion percentage is 5%</w:t>
      </w:r>
      <w:r w:rsidRPr="00343F2B">
        <w:rPr>
          <w:rFonts w:ascii="Arial" w:hAnsi="Arial" w:cs="Arial"/>
          <w:sz w:val="26"/>
          <w:szCs w:val="26"/>
        </w:rPr>
        <w:t>.</w:t>
      </w:r>
    </w:p>
    <w:p w14:paraId="2F4619D1" w14:textId="41EF61E8" w:rsidR="00FA4146" w:rsidRPr="00343F2B" w:rsidRDefault="00FA4146" w:rsidP="003B31AF">
      <w:pPr>
        <w:pStyle w:val="Heading2"/>
        <w:spacing w:before="240"/>
        <w:rPr>
          <w:rFonts w:ascii="Arial" w:hAnsi="Arial" w:cs="Arial"/>
          <w:b/>
          <w:bCs/>
          <w:color w:val="auto"/>
          <w:sz w:val="28"/>
          <w:szCs w:val="28"/>
          <w:u w:val="single"/>
          <w:rtl/>
          <w:lang w:bidi="ar-EG"/>
        </w:rPr>
      </w:pPr>
      <w:bookmarkStart w:id="9" w:name="_Toc233536571"/>
      <w:r w:rsidRPr="00343F2B">
        <w:rPr>
          <w:rFonts w:ascii="Arial" w:hAnsi="Arial" w:cs="Arial"/>
          <w:b/>
          <w:color w:val="auto"/>
          <w:sz w:val="28"/>
          <w:szCs w:val="28"/>
          <w:u w:val="single"/>
        </w:rPr>
        <w:t xml:space="preserve">Component </w:t>
      </w:r>
      <w:r w:rsidRPr="00343F2B">
        <w:rPr>
          <w:rFonts w:ascii="Arial" w:hAnsi="Arial" w:cs="Arial" w:hint="cs"/>
          <w:b/>
          <w:color w:val="auto"/>
          <w:sz w:val="28"/>
          <w:szCs w:val="28"/>
          <w:u w:val="single"/>
        </w:rPr>
        <w:t>Two:</w:t>
      </w:r>
      <w:r w:rsidRPr="00343F2B">
        <w:rPr>
          <w:rFonts w:ascii="Arial" w:hAnsi="Arial" w:cs="Arial"/>
          <w:b/>
          <w:color w:val="auto"/>
          <w:sz w:val="28"/>
          <w:szCs w:val="28"/>
          <w:u w:val="single"/>
        </w:rPr>
        <w:t xml:space="preserve"> Preparation </w:t>
      </w:r>
      <w:r w:rsidRPr="00343F2B">
        <w:rPr>
          <w:rFonts w:ascii="Arial" w:hAnsi="Arial" w:cs="Arial" w:hint="cs"/>
          <w:b/>
          <w:color w:val="auto"/>
          <w:sz w:val="28"/>
          <w:szCs w:val="28"/>
          <w:u w:val="single"/>
        </w:rPr>
        <w:t xml:space="preserve">of the Integrated </w:t>
      </w:r>
      <w:r w:rsidRPr="00343F2B">
        <w:rPr>
          <w:rFonts w:ascii="Arial" w:hAnsi="Arial" w:cs="Arial"/>
          <w:b/>
          <w:color w:val="auto"/>
          <w:sz w:val="28"/>
          <w:szCs w:val="28"/>
          <w:u w:val="single"/>
        </w:rPr>
        <w:t xml:space="preserve">Coastal Zone </w:t>
      </w:r>
      <w:r w:rsidR="00D93E7B" w:rsidRPr="00343F2B">
        <w:rPr>
          <w:rFonts w:ascii="Arial" w:hAnsi="Arial" w:cs="Arial"/>
          <w:b/>
          <w:color w:val="auto"/>
          <w:sz w:val="28"/>
          <w:szCs w:val="28"/>
          <w:u w:val="single"/>
        </w:rPr>
        <w:t>Management Study</w:t>
      </w:r>
      <w:bookmarkEnd w:id="9"/>
    </w:p>
    <w:p w14:paraId="4E68AE47" w14:textId="0C495F16" w:rsidR="00781B75" w:rsidRPr="00343F2B" w:rsidRDefault="00041E9F" w:rsidP="00781B75">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 xml:space="preserve">Institutional Framework </w:t>
      </w:r>
      <w:r w:rsidRPr="00343F2B">
        <w:rPr>
          <w:rFonts w:ascii="Arial" w:hAnsi="Arial" w:cs="Arial"/>
          <w:b/>
          <w:sz w:val="26"/>
          <w:szCs w:val="26"/>
        </w:rPr>
        <w:t xml:space="preserve">for Integrated Coastal Zone Management </w:t>
      </w:r>
    </w:p>
    <w:p w14:paraId="021E7910"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The institutional framework was approved by the Council of Ministers and the Decision Support Center in the Council of Ministers, and </w:t>
      </w:r>
      <w:r w:rsidRPr="00343F2B">
        <w:rPr>
          <w:rFonts w:ascii="Arial" w:hAnsi="Arial" w:cs="Arial" w:hint="cs"/>
          <w:sz w:val="26"/>
          <w:szCs w:val="26"/>
        </w:rPr>
        <w:t>we were informed</w:t>
      </w:r>
      <w:r w:rsidRPr="00343F2B">
        <w:rPr>
          <w:rFonts w:ascii="Arial" w:hAnsi="Arial" w:cs="Arial"/>
          <w:sz w:val="26"/>
          <w:szCs w:val="26"/>
        </w:rPr>
        <w:t xml:space="preserve"> of the issuance of the decision on the institutional framework by His Excellency the Prime </w:t>
      </w:r>
      <w:r w:rsidRPr="00343F2B">
        <w:rPr>
          <w:rFonts w:ascii="Arial" w:hAnsi="Arial" w:cs="Arial" w:hint="cs"/>
          <w:sz w:val="26"/>
          <w:szCs w:val="26"/>
        </w:rPr>
        <w:t xml:space="preserve"> Minister last</w:t>
      </w:r>
      <w:r w:rsidRPr="00343F2B">
        <w:rPr>
          <w:rFonts w:ascii="Arial" w:hAnsi="Arial" w:cs="Arial"/>
          <w:sz w:val="26"/>
          <w:szCs w:val="26"/>
        </w:rPr>
        <w:t xml:space="preserve"> October  , and we are now following </w:t>
      </w:r>
      <w:r w:rsidRPr="00343F2B">
        <w:rPr>
          <w:rFonts w:ascii="Arial" w:hAnsi="Arial" w:cs="Arial" w:hint="cs"/>
          <w:sz w:val="26"/>
          <w:szCs w:val="26"/>
        </w:rPr>
        <w:t xml:space="preserve"> up on the issuance</w:t>
      </w:r>
      <w:r w:rsidRPr="00343F2B">
        <w:rPr>
          <w:rFonts w:ascii="Arial" w:hAnsi="Arial" w:cs="Arial"/>
          <w:sz w:val="26"/>
          <w:szCs w:val="26"/>
        </w:rPr>
        <w:t xml:space="preserve"> of the decision </w:t>
      </w:r>
      <w:r w:rsidRPr="00343F2B">
        <w:rPr>
          <w:rFonts w:ascii="Arial" w:hAnsi="Arial" w:cs="Arial" w:hint="cs"/>
          <w:sz w:val="26"/>
          <w:szCs w:val="26"/>
        </w:rPr>
        <w:t>in</w:t>
      </w:r>
      <w:r w:rsidRPr="00343F2B">
        <w:rPr>
          <w:rFonts w:ascii="Arial" w:hAnsi="Arial" w:cs="Arial"/>
          <w:sz w:val="26"/>
          <w:szCs w:val="26"/>
        </w:rPr>
        <w:t xml:space="preserve"> the Official Gazette to start its entry into force.</w:t>
      </w:r>
    </w:p>
    <w:p w14:paraId="66170E23"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A meeting was held with Her Excellency the Minister of Environment and the Minister of Local Development to discuss the outputs of the project and the roles and responsibilities of the Ministry of Environment in light of the laws on which the project was based in setting the legal and institutional framework for the integrated management of the Mediterranean coastal areas.</w:t>
      </w:r>
    </w:p>
    <w:p w14:paraId="1D863ED1"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A full copy of the Strategic Plan for Integrated Coastal Zone Management has been sent to the main partners: the Ministry of Water Resources and Irrigation, the Minister's Office, the Egyptian General Authority for Coastal Protection, the </w:t>
      </w:r>
      <w:r w:rsidRPr="00343F2B">
        <w:rPr>
          <w:rFonts w:ascii="Arial" w:hAnsi="Arial" w:cs="Arial" w:hint="cs"/>
          <w:sz w:val="26"/>
          <w:szCs w:val="26"/>
        </w:rPr>
        <w:lastRenderedPageBreak/>
        <w:t xml:space="preserve">Ministry of State for Environment-Environmental Affairs Agency, the Ministry of Housing, the Minister's Office, the Public Authority for Urban Communities and New Cities, the Ministry of Local Development, and the Minister's Office. </w:t>
      </w:r>
    </w:p>
    <w:p w14:paraId="6841A9C2" w14:textId="6D45B433"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Prepare for a workshop </w:t>
      </w:r>
      <w:r w:rsidRPr="00343F2B">
        <w:rPr>
          <w:rFonts w:ascii="Arial" w:hAnsi="Arial" w:cs="Arial" w:hint="cs"/>
          <w:sz w:val="26"/>
          <w:szCs w:val="26"/>
        </w:rPr>
        <w:t xml:space="preserve">in July 2026 in the presence of international experts </w:t>
      </w:r>
      <w:r w:rsidRPr="00343F2B">
        <w:rPr>
          <w:rFonts w:ascii="Arial" w:hAnsi="Arial" w:cs="Arial"/>
          <w:sz w:val="26"/>
          <w:szCs w:val="26"/>
        </w:rPr>
        <w:t xml:space="preserve">to present and discuss the components of the plan to the partners and receive their feedback to formulate the final version of the plan </w:t>
      </w:r>
      <w:r w:rsidRPr="00343F2B">
        <w:rPr>
          <w:rFonts w:ascii="Arial" w:hAnsi="Arial" w:cs="Arial" w:hint="cs"/>
          <w:sz w:val="26"/>
          <w:szCs w:val="26"/>
        </w:rPr>
        <w:t>that</w:t>
      </w:r>
      <w:r w:rsidRPr="00343F2B">
        <w:rPr>
          <w:rFonts w:ascii="Arial" w:hAnsi="Arial" w:cs="Arial"/>
          <w:sz w:val="26"/>
          <w:szCs w:val="26"/>
        </w:rPr>
        <w:t xml:space="preserve"> will be presented </w:t>
      </w:r>
      <w:r w:rsidR="00D93E7B" w:rsidRPr="00343F2B">
        <w:rPr>
          <w:rFonts w:ascii="Arial" w:hAnsi="Arial" w:cs="Arial"/>
          <w:sz w:val="26"/>
          <w:szCs w:val="26"/>
        </w:rPr>
        <w:t>to the</w:t>
      </w:r>
      <w:r w:rsidRPr="00343F2B">
        <w:rPr>
          <w:rFonts w:ascii="Arial" w:hAnsi="Arial" w:cs="Arial" w:hint="cs"/>
          <w:sz w:val="26"/>
          <w:szCs w:val="26"/>
        </w:rPr>
        <w:t xml:space="preserve"> decision</w:t>
      </w:r>
      <w:r w:rsidRPr="00343F2B">
        <w:rPr>
          <w:rFonts w:ascii="Arial" w:hAnsi="Arial" w:cs="Arial"/>
          <w:sz w:val="26"/>
          <w:szCs w:val="26"/>
        </w:rPr>
        <w:t xml:space="preserve"> makers</w:t>
      </w:r>
      <w:r w:rsidRPr="00343F2B">
        <w:rPr>
          <w:rFonts w:ascii="Arial" w:hAnsi="Arial" w:cs="Arial" w:hint="cs"/>
          <w:sz w:val="26"/>
          <w:szCs w:val="26"/>
        </w:rPr>
        <w:t>.</w:t>
      </w:r>
    </w:p>
    <w:p w14:paraId="3A1A6ED7"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 xml:space="preserve">Capacity Building Program for Activating the Institutional Framework </w:t>
      </w:r>
    </w:p>
    <w:p w14:paraId="231AFA9C"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Two meetings were held with His Excellency the Minister of Environment and His Excellency the Minister of Water Resources and Irrigation  , during which they discussed </w:t>
      </w:r>
      <w:r w:rsidRPr="00343F2B">
        <w:rPr>
          <w:rFonts w:ascii="Arial" w:hAnsi="Arial" w:cs="Arial"/>
          <w:sz w:val="26"/>
          <w:szCs w:val="26"/>
        </w:rPr>
        <w:t xml:space="preserve"> the preparation of a capacity building plan for the governorate committees and the Technical Secretariat </w:t>
      </w:r>
      <w:r w:rsidRPr="00343F2B">
        <w:rPr>
          <w:rFonts w:ascii="Arial" w:hAnsi="Arial" w:cs="Arial" w:hint="cs"/>
          <w:sz w:val="26"/>
          <w:szCs w:val="26"/>
        </w:rPr>
        <w:t>for Integrated Management</w:t>
      </w:r>
      <w:r w:rsidRPr="00343F2B">
        <w:rPr>
          <w:rFonts w:ascii="Arial" w:hAnsi="Arial" w:cs="Arial"/>
          <w:sz w:val="26"/>
          <w:szCs w:val="26"/>
        </w:rPr>
        <w:t xml:space="preserve"> of Coastal Zones as soon as the Prime Minister's decision</w:t>
      </w:r>
      <w:r w:rsidRPr="00343F2B">
        <w:rPr>
          <w:rFonts w:ascii="Arial" w:hAnsi="Arial" w:cs="Arial" w:hint="cs"/>
          <w:sz w:val="26"/>
          <w:szCs w:val="26"/>
        </w:rPr>
        <w:t xml:space="preserve"> was issued in the Official Gazette.</w:t>
      </w:r>
    </w:p>
    <w:p w14:paraId="5D0CF79B" w14:textId="0002F8BB"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An integrated presentation was sent to the Minister's Office, which includes the logical, practical and technical reasons for the need to issue the Prime Minister's decision in the entire institutional framework.</w:t>
      </w:r>
    </w:p>
    <w:p w14:paraId="5583D358"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b/>
          <w:sz w:val="26"/>
          <w:szCs w:val="26"/>
        </w:rPr>
        <w:t xml:space="preserve">The first pilot project in Damietta </w:t>
      </w:r>
    </w:p>
    <w:p w14:paraId="3D4FAF3C"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A meeting was held on 31/3/2026 to discuss the executive roles of the Integrated Coastal Zone Management Committee, its limits of authority, and its relationship with the Licensing Committee at the Ministry of Water Resources and Irrigation, and to clarify the executive steps to approve projects within ten kilometers of the coastline in accordance with the decision of His Excellency the Governor in his capacity as Chairman of the Integrated Coastal Zone Management Committee in the governorate.</w:t>
      </w:r>
    </w:p>
    <w:p w14:paraId="35026997" w14:textId="3D59B770"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A decision was </w:t>
      </w:r>
      <w:r w:rsidR="00D93E7B" w:rsidRPr="00343F2B">
        <w:rPr>
          <w:rFonts w:ascii="Arial" w:hAnsi="Arial" w:cs="Arial"/>
          <w:sz w:val="26"/>
          <w:szCs w:val="26"/>
        </w:rPr>
        <w:t>made</w:t>
      </w:r>
      <w:r w:rsidRPr="00343F2B">
        <w:rPr>
          <w:rFonts w:ascii="Arial" w:hAnsi="Arial" w:cs="Arial" w:hint="cs"/>
          <w:sz w:val="26"/>
          <w:szCs w:val="26"/>
        </w:rPr>
        <w:t xml:space="preserve"> by His </w:t>
      </w:r>
      <w:r w:rsidR="00D93E7B" w:rsidRPr="00343F2B">
        <w:rPr>
          <w:rFonts w:ascii="Arial" w:hAnsi="Arial" w:cs="Arial"/>
          <w:sz w:val="26"/>
          <w:szCs w:val="26"/>
        </w:rPr>
        <w:t>Excellency,</w:t>
      </w:r>
      <w:r w:rsidRPr="00343F2B">
        <w:rPr>
          <w:rFonts w:ascii="Arial" w:hAnsi="Arial" w:cs="Arial" w:hint="cs"/>
          <w:sz w:val="26"/>
          <w:szCs w:val="26"/>
        </w:rPr>
        <w:t xml:space="preserve"> the Governor of </w:t>
      </w:r>
      <w:r w:rsidR="00D93E7B" w:rsidRPr="00343F2B">
        <w:rPr>
          <w:rFonts w:ascii="Arial" w:hAnsi="Arial" w:cs="Arial"/>
          <w:sz w:val="26"/>
          <w:szCs w:val="26"/>
        </w:rPr>
        <w:t>Damietta,</w:t>
      </w:r>
      <w:r w:rsidRPr="00343F2B">
        <w:rPr>
          <w:rFonts w:ascii="Arial" w:hAnsi="Arial" w:cs="Arial" w:hint="cs"/>
          <w:sz w:val="26"/>
          <w:szCs w:val="26"/>
        </w:rPr>
        <w:t xml:space="preserve"> on the steps to be followed in the event of requesting approvals for new projects within the boundaries of the coastal zone.</w:t>
      </w:r>
    </w:p>
    <w:p w14:paraId="389982B3"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The Second Pilot Project in Matrouh Governorate</w:t>
      </w:r>
    </w:p>
    <w:p w14:paraId="7437D362"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Matrouh Governorate was determined in</w:t>
      </w:r>
      <w:r w:rsidRPr="00343F2B">
        <w:rPr>
          <w:rFonts w:ascii="Arial" w:hAnsi="Arial" w:cs="Arial"/>
          <w:sz w:val="26"/>
          <w:szCs w:val="26"/>
        </w:rPr>
        <w:t xml:space="preserve"> the meeting of the Steering Committee on</w:t>
      </w:r>
      <w:r w:rsidRPr="00343F2B">
        <w:rPr>
          <w:rFonts w:ascii="Arial" w:hAnsi="Arial" w:cs="Arial" w:hint="cs"/>
          <w:sz w:val="26"/>
          <w:szCs w:val="26"/>
        </w:rPr>
        <w:t xml:space="preserve"> 30/12/</w:t>
      </w:r>
      <w:r w:rsidRPr="00343F2B">
        <w:rPr>
          <w:rFonts w:ascii="Arial" w:hAnsi="Arial" w:cs="Arial"/>
          <w:sz w:val="26"/>
          <w:szCs w:val="26"/>
        </w:rPr>
        <w:t xml:space="preserve"> 2025</w:t>
      </w:r>
      <w:r w:rsidRPr="00343F2B">
        <w:rPr>
          <w:rFonts w:ascii="Arial" w:hAnsi="Arial" w:cs="Arial" w:hint="cs"/>
          <w:sz w:val="26"/>
          <w:szCs w:val="26"/>
        </w:rPr>
        <w:t xml:space="preserve"> to be the governorate in which the second pilot project will be implemented.</w:t>
      </w:r>
    </w:p>
    <w:p w14:paraId="1CB545F3"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The first preliminary meeting was held in the presence of His Excellency the Governor of Matrouh and members of the Integrated Management Committee </w:t>
      </w:r>
      <w:r w:rsidRPr="00343F2B">
        <w:rPr>
          <w:rFonts w:ascii="Arial" w:hAnsi="Arial" w:cs="Arial" w:hint="cs"/>
          <w:sz w:val="26"/>
          <w:szCs w:val="26"/>
        </w:rPr>
        <w:lastRenderedPageBreak/>
        <w:t>for Coastal Areas in the Governorate, where the outputs of the first pilot project in Damietta were presented, and then the risk maps in Matrouh Governorate were presented and the requirements were discussed from each partner entity in the governorate, including site maps for all facilities affiliated to each directorate or company, in addition to the roles of specialized departments within the Governorate Office</w:t>
      </w:r>
    </w:p>
    <w:p w14:paraId="71492BC1"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A schedule of visits was agreed during the month of April to compile spatial data and sign it on risk maps</w:t>
      </w:r>
    </w:p>
    <w:p w14:paraId="1F2078F6"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The visits to the cities and districts of Matrouh Governorate were carried out from 4/4/2026 to 9/4/2026 and the submission of risk maps for each partner entity, and then the request to collect spatial data for each entity to sign the hazard maps</w:t>
      </w:r>
    </w:p>
    <w:p w14:paraId="3BCD33EF"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A meeting of the Integrated Coastal Zone Management Committee was held on Monday 22/6/2026 in the presence of the Deputy Governor, the Secretary General and all the partner entities, during which the maps of the effects of sea level rise on facilities, infrastructure and soil nature from 2024 to 2100 were presented to help the various entities in identifying the most affected places and linking them to their development plans  </w:t>
      </w:r>
    </w:p>
    <w:p w14:paraId="4A4E2500"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Ambassadors Program</w:t>
      </w:r>
    </w:p>
    <w:p w14:paraId="32EE4E49"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The fourth group of climate ambassadors was launched </w:t>
      </w:r>
      <w:r w:rsidRPr="00343F2B">
        <w:rPr>
          <w:rFonts w:ascii="Arial" w:hAnsi="Arial" w:cs="Arial"/>
          <w:sz w:val="26"/>
          <w:szCs w:val="26"/>
        </w:rPr>
        <w:t>with the participation of 40 new candidates representing partner ministries and governorates</w:t>
      </w:r>
      <w:r w:rsidRPr="00343F2B">
        <w:rPr>
          <w:rFonts w:ascii="Arial" w:hAnsi="Arial" w:cs="Arial" w:hint="cs"/>
          <w:sz w:val="26"/>
          <w:szCs w:val="26"/>
        </w:rPr>
        <w:t>, and the third group of ambassadors was honored for completing the training program, where the eight habits training for the most influential people was held in January 2026.</w:t>
      </w:r>
    </w:p>
    <w:p w14:paraId="7B3E25D3" w14:textId="121C7696"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The Effective Communication Skills Program for Climate Ambassadors Group IV was implemented on April 15, 2026, in the presence of 36 ambassadors of the project.</w:t>
      </w:r>
    </w:p>
    <w:p w14:paraId="1A3E11A8"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The Conflict Management Skills Program for Climate Ambassadors Group IV was implemented in New Damietta on June 29 and 30, 2026, in the presence of 38 ambassadors of the project.</w:t>
      </w:r>
    </w:p>
    <w:p w14:paraId="5A381333"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p>
    <w:p w14:paraId="34457C12"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Building the Capacity of Governorate Committees</w:t>
      </w:r>
    </w:p>
    <w:p w14:paraId="68B591A2" w14:textId="13DFB5CE"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A copy of </w:t>
      </w:r>
      <w:r w:rsidR="00D93E7B" w:rsidRPr="00343F2B">
        <w:rPr>
          <w:rFonts w:ascii="Arial" w:hAnsi="Arial" w:cs="Arial"/>
          <w:sz w:val="26"/>
          <w:szCs w:val="26"/>
        </w:rPr>
        <w:t>the Integrated</w:t>
      </w:r>
      <w:r w:rsidRPr="00343F2B">
        <w:rPr>
          <w:rFonts w:ascii="Arial" w:hAnsi="Arial" w:cs="Arial"/>
          <w:sz w:val="26"/>
          <w:szCs w:val="26"/>
        </w:rPr>
        <w:t xml:space="preserve"> </w:t>
      </w:r>
      <w:r w:rsidRPr="00343F2B">
        <w:rPr>
          <w:rFonts w:ascii="Arial" w:hAnsi="Arial" w:cs="Arial" w:hint="cs"/>
          <w:sz w:val="26"/>
          <w:szCs w:val="26"/>
        </w:rPr>
        <w:t>Coastal Zone Management</w:t>
      </w:r>
      <w:r w:rsidRPr="00343F2B">
        <w:rPr>
          <w:rFonts w:ascii="Arial" w:hAnsi="Arial" w:cs="Arial"/>
          <w:sz w:val="26"/>
          <w:szCs w:val="26"/>
        </w:rPr>
        <w:t xml:space="preserve"> </w:t>
      </w:r>
      <w:r w:rsidR="00D93E7B" w:rsidRPr="00343F2B">
        <w:rPr>
          <w:rFonts w:ascii="Arial" w:hAnsi="Arial" w:cs="Arial"/>
          <w:sz w:val="26"/>
          <w:szCs w:val="26"/>
        </w:rPr>
        <w:t>Manual has</w:t>
      </w:r>
      <w:r w:rsidRPr="00343F2B">
        <w:rPr>
          <w:rFonts w:ascii="Arial" w:hAnsi="Arial" w:cs="Arial"/>
          <w:sz w:val="26"/>
          <w:szCs w:val="26"/>
        </w:rPr>
        <w:t xml:space="preserve"> been </w:t>
      </w:r>
      <w:r w:rsidR="00D93E7B" w:rsidRPr="00343F2B">
        <w:rPr>
          <w:rFonts w:ascii="Arial" w:hAnsi="Arial" w:cs="Arial"/>
          <w:sz w:val="26"/>
          <w:szCs w:val="26"/>
        </w:rPr>
        <w:t>sent to</w:t>
      </w:r>
      <w:r w:rsidRPr="00343F2B">
        <w:rPr>
          <w:rFonts w:ascii="Arial" w:hAnsi="Arial" w:cs="Arial" w:hint="cs"/>
          <w:sz w:val="26"/>
          <w:szCs w:val="26"/>
        </w:rPr>
        <w:t xml:space="preserve"> all governorate committees for study and to send comments or suggestions on </w:t>
      </w:r>
      <w:r w:rsidRPr="00343F2B">
        <w:rPr>
          <w:rFonts w:ascii="Arial" w:hAnsi="Arial" w:cs="Arial" w:hint="cs"/>
          <w:sz w:val="26"/>
          <w:szCs w:val="26"/>
        </w:rPr>
        <w:lastRenderedPageBreak/>
        <w:t>the methodology for activating and operating the institutional framework for integrated coastal zone management</w:t>
      </w:r>
      <w:r w:rsidRPr="00343F2B">
        <w:rPr>
          <w:rFonts w:ascii="Arial" w:hAnsi="Arial" w:cs="Arial"/>
          <w:sz w:val="26"/>
          <w:szCs w:val="26"/>
        </w:rPr>
        <w:t xml:space="preserve"> </w:t>
      </w:r>
    </w:p>
    <w:p w14:paraId="18A0DE8D" w14:textId="40CD8B00"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Once the comments and comments are received, </w:t>
      </w:r>
      <w:r w:rsidRPr="00343F2B">
        <w:rPr>
          <w:rFonts w:ascii="Arial" w:hAnsi="Arial" w:cs="Arial"/>
          <w:sz w:val="26"/>
          <w:szCs w:val="26"/>
        </w:rPr>
        <w:t xml:space="preserve">preparations will be made for the training of the eight governorate committees on the Integrated </w:t>
      </w:r>
      <w:r w:rsidRPr="00343F2B">
        <w:rPr>
          <w:rFonts w:ascii="Arial" w:hAnsi="Arial" w:cs="Arial" w:hint="cs"/>
          <w:sz w:val="26"/>
          <w:szCs w:val="26"/>
        </w:rPr>
        <w:t>Coastal Zone Management</w:t>
      </w:r>
      <w:r w:rsidRPr="00343F2B">
        <w:rPr>
          <w:rFonts w:ascii="Arial" w:hAnsi="Arial" w:cs="Arial"/>
          <w:sz w:val="26"/>
          <w:szCs w:val="26"/>
        </w:rPr>
        <w:t xml:space="preserve"> </w:t>
      </w:r>
      <w:r w:rsidR="00D93E7B" w:rsidRPr="00343F2B">
        <w:rPr>
          <w:rFonts w:ascii="Arial" w:hAnsi="Arial" w:cs="Arial"/>
          <w:sz w:val="26"/>
          <w:szCs w:val="26"/>
        </w:rPr>
        <w:t>Manual in</w:t>
      </w:r>
      <w:r w:rsidRPr="00343F2B">
        <w:rPr>
          <w:rFonts w:ascii="Arial" w:hAnsi="Arial" w:cs="Arial"/>
          <w:sz w:val="26"/>
          <w:szCs w:val="26"/>
        </w:rPr>
        <w:t xml:space="preserve"> the presence of all members of the relevant committees </w:t>
      </w:r>
      <w:r w:rsidRPr="00343F2B">
        <w:rPr>
          <w:rFonts w:ascii="Arial" w:hAnsi="Arial" w:cs="Arial" w:hint="cs"/>
          <w:sz w:val="26"/>
          <w:szCs w:val="26"/>
        </w:rPr>
        <w:t>and departments</w:t>
      </w:r>
      <w:r w:rsidRPr="00343F2B">
        <w:rPr>
          <w:rFonts w:ascii="Arial" w:hAnsi="Arial" w:cs="Arial"/>
          <w:sz w:val="26"/>
          <w:szCs w:val="26"/>
        </w:rPr>
        <w:t xml:space="preserve"> of the governorates</w:t>
      </w:r>
      <w:r w:rsidRPr="00343F2B">
        <w:rPr>
          <w:rFonts w:ascii="Arial" w:hAnsi="Arial" w:cs="Arial" w:hint="cs"/>
          <w:sz w:val="26"/>
          <w:szCs w:val="26"/>
        </w:rPr>
        <w:t>' offices.</w:t>
      </w:r>
    </w:p>
    <w:p w14:paraId="6E8693DF" w14:textId="77777777"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sz w:val="26"/>
          <w:szCs w:val="26"/>
        </w:rPr>
        <w:t xml:space="preserve">  Preparations are now underway to train the committees in the eight governorates on the methodology of monitoring and evaluation.</w:t>
      </w:r>
    </w:p>
    <w:p w14:paraId="3BE3CB3F" w14:textId="37B8CF08"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Preparations are being made to train the applications of the guidelines for the eight governorate committees during the month of July 2026 </w:t>
      </w:r>
      <w:r w:rsidR="00D93E7B" w:rsidRPr="00343F2B">
        <w:rPr>
          <w:rFonts w:ascii="Arial" w:hAnsi="Arial" w:cs="Arial"/>
          <w:sz w:val="26"/>
          <w:szCs w:val="26"/>
        </w:rPr>
        <w:t>to</w:t>
      </w:r>
      <w:r w:rsidRPr="00343F2B">
        <w:rPr>
          <w:rFonts w:ascii="Arial" w:hAnsi="Arial" w:cs="Arial" w:hint="cs"/>
          <w:sz w:val="26"/>
          <w:szCs w:val="26"/>
        </w:rPr>
        <w:t xml:space="preserve"> activate and operate the institutional framework for integrated coastal zone management.</w:t>
      </w:r>
    </w:p>
    <w:p w14:paraId="2CF905D5"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b/>
          <w:bCs/>
          <w:sz w:val="26"/>
          <w:szCs w:val="26"/>
          <w:lang w:bidi="ar-EG"/>
        </w:rPr>
      </w:pPr>
      <w:r w:rsidRPr="00343F2B">
        <w:rPr>
          <w:rFonts w:ascii="Arial" w:hAnsi="Arial" w:cs="Arial" w:hint="cs"/>
          <w:b/>
          <w:sz w:val="26"/>
          <w:szCs w:val="26"/>
        </w:rPr>
        <w:t xml:space="preserve">Issuing the Egyptian Urban Code </w:t>
      </w:r>
      <w:r w:rsidRPr="00343F2B">
        <w:rPr>
          <w:rFonts w:ascii="Arial" w:hAnsi="Arial" w:cs="Arial"/>
          <w:b/>
          <w:sz w:val="26"/>
          <w:szCs w:val="26"/>
        </w:rPr>
        <w:t>for Coastal Areas</w:t>
      </w:r>
    </w:p>
    <w:p w14:paraId="68617CF7" w14:textId="7C95874C"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Participated in the meetings of the Fourth Subcommittee on Integrated Management</w:t>
      </w:r>
      <w:r w:rsidRPr="00343F2B">
        <w:rPr>
          <w:rFonts w:ascii="Arial" w:hAnsi="Arial" w:cs="Arial"/>
          <w:sz w:val="26"/>
          <w:szCs w:val="26"/>
        </w:rPr>
        <w:t xml:space="preserve"> of Coastal Zones</w:t>
      </w:r>
      <w:r w:rsidRPr="00343F2B">
        <w:rPr>
          <w:rFonts w:ascii="Arial" w:hAnsi="Arial" w:cs="Arial" w:hint="cs"/>
          <w:sz w:val="26"/>
          <w:szCs w:val="26"/>
        </w:rPr>
        <w:t xml:space="preserve"> in the Egyptian Urban Code and contributed to the project's outputs in forming a comprehensive vision of the integrated coastal zone </w:t>
      </w:r>
      <w:r w:rsidR="00D93E7B" w:rsidRPr="00343F2B">
        <w:rPr>
          <w:rFonts w:ascii="Arial" w:hAnsi="Arial" w:cs="Arial"/>
          <w:sz w:val="26"/>
          <w:szCs w:val="26"/>
        </w:rPr>
        <w:t>management methodology</w:t>
      </w:r>
      <w:r w:rsidRPr="00343F2B">
        <w:rPr>
          <w:rFonts w:ascii="Arial" w:hAnsi="Arial" w:cs="Arial" w:hint="cs"/>
          <w:sz w:val="26"/>
          <w:szCs w:val="26"/>
        </w:rPr>
        <w:t xml:space="preserve"> in the applications of the Urban Code.</w:t>
      </w:r>
    </w:p>
    <w:p w14:paraId="7F03FF98" w14:textId="058AA9D6" w:rsidR="00AA04F4" w:rsidRPr="00343F2B" w:rsidRDefault="00D93E7B" w:rsidP="00AA04F4">
      <w:pPr>
        <w:pStyle w:val="ListParagraph"/>
        <w:numPr>
          <w:ilvl w:val="0"/>
          <w:numId w:val="20"/>
        </w:numPr>
        <w:spacing w:before="120" w:line="300" w:lineRule="auto"/>
        <w:ind w:left="310"/>
        <w:contextualSpacing w:val="0"/>
        <w:jc w:val="both"/>
        <w:rPr>
          <w:rFonts w:ascii="Arial" w:hAnsi="Arial" w:cs="Arial"/>
          <w:sz w:val="26"/>
          <w:szCs w:val="26"/>
          <w:lang w:bidi="ar-EG"/>
        </w:rPr>
      </w:pPr>
      <w:r w:rsidRPr="00343F2B">
        <w:rPr>
          <w:rFonts w:ascii="Arial" w:hAnsi="Arial" w:cs="Arial"/>
          <w:sz w:val="26"/>
          <w:szCs w:val="26"/>
        </w:rPr>
        <w:t>The final</w:t>
      </w:r>
      <w:r w:rsidR="00AA04F4" w:rsidRPr="00343F2B">
        <w:rPr>
          <w:rFonts w:ascii="Arial" w:hAnsi="Arial" w:cs="Arial" w:hint="cs"/>
          <w:sz w:val="26"/>
          <w:szCs w:val="26"/>
        </w:rPr>
        <w:t xml:space="preserve"> version of the environmental, social and economic impact assessment study for the development projects of communities affected by climate change in the Burlus and Tubas centers in Kafr El-Sheikh Governorate, which was implemented during 2023 in cooperation with the Desert Research Center and Misr El Kheir </w:t>
      </w:r>
      <w:r w:rsidRPr="00343F2B">
        <w:rPr>
          <w:rFonts w:ascii="Arial" w:hAnsi="Arial" w:cs="Arial"/>
          <w:sz w:val="26"/>
          <w:szCs w:val="26"/>
        </w:rPr>
        <w:t>Foundation, is</w:t>
      </w:r>
      <w:r w:rsidR="00AA04F4" w:rsidRPr="00343F2B">
        <w:rPr>
          <w:rFonts w:ascii="Arial" w:hAnsi="Arial" w:cs="Arial"/>
          <w:sz w:val="26"/>
          <w:szCs w:val="26"/>
        </w:rPr>
        <w:t xml:space="preserve"> being </w:t>
      </w:r>
      <w:r w:rsidR="00343F2B" w:rsidRPr="00343F2B">
        <w:rPr>
          <w:rFonts w:ascii="Arial" w:hAnsi="Arial" w:cs="Arial"/>
          <w:sz w:val="26"/>
          <w:szCs w:val="26"/>
        </w:rPr>
        <w:t>completed. Preparations</w:t>
      </w:r>
      <w:r w:rsidR="00AA04F4" w:rsidRPr="00343F2B">
        <w:rPr>
          <w:rFonts w:ascii="Arial" w:hAnsi="Arial" w:cs="Arial"/>
          <w:sz w:val="26"/>
          <w:szCs w:val="26"/>
        </w:rPr>
        <w:t xml:space="preserve"> are currently underway for the implementation of the second phase of the projects based on the results of the study, in cooperation with the Food Bank. This phase included the implementation of field visits to</w:t>
      </w:r>
      <w:r w:rsidR="00AA04F4" w:rsidRPr="00343F2B">
        <w:rPr>
          <w:rFonts w:ascii="Arial" w:hAnsi="Arial" w:cs="Arial" w:hint="cs"/>
          <w:sz w:val="26"/>
          <w:szCs w:val="26"/>
        </w:rPr>
        <w:t xml:space="preserve"> </w:t>
      </w:r>
      <w:r w:rsidRPr="00343F2B">
        <w:rPr>
          <w:rFonts w:ascii="Arial" w:hAnsi="Arial" w:cs="Arial"/>
          <w:sz w:val="26"/>
          <w:szCs w:val="26"/>
        </w:rPr>
        <w:t>beneficiaries and</w:t>
      </w:r>
      <w:r w:rsidR="00AA04F4" w:rsidRPr="00343F2B">
        <w:rPr>
          <w:rFonts w:ascii="Arial" w:hAnsi="Arial" w:cs="Arial" w:hint="cs"/>
          <w:sz w:val="26"/>
          <w:szCs w:val="26"/>
        </w:rPr>
        <w:t xml:space="preserve"> projects within the scope of the project's protection works in the coastal area of Kafr El-Sheikh</w:t>
      </w:r>
      <w:r w:rsidR="00AA04F4" w:rsidRPr="00343F2B">
        <w:rPr>
          <w:rFonts w:ascii="Arial" w:hAnsi="Arial" w:cs="Arial"/>
          <w:sz w:val="26"/>
          <w:szCs w:val="26"/>
        </w:rPr>
        <w:t xml:space="preserve">, within the framework of coordination between the project team, the consultant and </w:t>
      </w:r>
      <w:r w:rsidR="00AA04F4" w:rsidRPr="00343F2B">
        <w:rPr>
          <w:rFonts w:ascii="Arial" w:hAnsi="Arial" w:cs="Arial" w:hint="cs"/>
          <w:sz w:val="26"/>
          <w:szCs w:val="26"/>
        </w:rPr>
        <w:t>the governorate officials. A meeting was also held with the Governor of Kafr El-Sheikh and members of the Coordinating Committee for the Implementation of Projects, with the aim of presenting the results of the study and discussing and arranging the next executive steps</w:t>
      </w:r>
      <w:r w:rsidR="00AA04F4" w:rsidRPr="00343F2B">
        <w:rPr>
          <w:rFonts w:ascii="Arial" w:hAnsi="Arial" w:cs="Arial"/>
          <w:sz w:val="26"/>
          <w:szCs w:val="26"/>
        </w:rPr>
        <w:t>.</w:t>
      </w:r>
    </w:p>
    <w:p w14:paraId="577171B0" w14:textId="77777777" w:rsidR="00AA04F4" w:rsidRPr="00343F2B" w:rsidRDefault="00AA04F4" w:rsidP="00AA04F4">
      <w:pPr>
        <w:pStyle w:val="ListParagraph"/>
        <w:numPr>
          <w:ilvl w:val="0"/>
          <w:numId w:val="20"/>
        </w:numPr>
        <w:spacing w:before="120" w:line="300" w:lineRule="auto"/>
        <w:ind w:left="310"/>
        <w:contextualSpacing w:val="0"/>
        <w:jc w:val="both"/>
        <w:rPr>
          <w:rFonts w:ascii="Arial" w:hAnsi="Arial" w:cs="Arial"/>
          <w:sz w:val="26"/>
          <w:szCs w:val="26"/>
          <w:lang w:bidi="ar-EG"/>
        </w:rPr>
      </w:pPr>
      <w:r w:rsidRPr="00343F2B">
        <w:rPr>
          <w:rFonts w:ascii="Arial" w:hAnsi="Arial" w:cs="Arial"/>
          <w:sz w:val="26"/>
          <w:szCs w:val="26"/>
        </w:rPr>
        <w:t xml:space="preserve">The first draft of the urban requirements for the protection of uses and activities related to the blue and green economy in the Mediterranean coastal region has been completed within the framework of the work of the Subcommittee of </w:t>
      </w:r>
      <w:r w:rsidRPr="00343F2B">
        <w:rPr>
          <w:rFonts w:ascii="Arial" w:hAnsi="Arial" w:cs="Arial" w:hint="cs"/>
          <w:sz w:val="26"/>
          <w:szCs w:val="26"/>
        </w:rPr>
        <w:t xml:space="preserve">  the </w:t>
      </w:r>
      <w:r w:rsidRPr="00343F2B">
        <w:rPr>
          <w:rFonts w:ascii="Arial" w:hAnsi="Arial" w:cs="Arial" w:hint="eastAsia"/>
          <w:sz w:val="26"/>
          <w:szCs w:val="26"/>
        </w:rPr>
        <w:lastRenderedPageBreak/>
        <w:t>"</w:t>
      </w:r>
      <w:r w:rsidRPr="00343F2B">
        <w:rPr>
          <w:rFonts w:ascii="Arial" w:hAnsi="Arial" w:cs="Arial"/>
          <w:sz w:val="26"/>
          <w:szCs w:val="26"/>
        </w:rPr>
        <w:t>Urban Committee" on the preparation of the Egyptian Urban Code for the Coastal Areas.</w:t>
      </w:r>
    </w:p>
    <w:p w14:paraId="420DF0A7" w14:textId="443ECAFB" w:rsidR="00AA04F4" w:rsidRPr="00343F2B" w:rsidRDefault="00AA04F4" w:rsidP="00AA04F4">
      <w:pPr>
        <w:pStyle w:val="ListParagraph"/>
        <w:numPr>
          <w:ilvl w:val="0"/>
          <w:numId w:val="11"/>
        </w:numPr>
        <w:spacing w:before="120" w:line="300" w:lineRule="auto"/>
        <w:ind w:left="448" w:hanging="357"/>
        <w:jc w:val="both"/>
        <w:rPr>
          <w:rFonts w:ascii="Arial" w:hAnsi="Arial" w:cs="Arial"/>
          <w:b/>
          <w:bCs/>
          <w:sz w:val="28"/>
          <w:szCs w:val="28"/>
          <w:u w:val="single"/>
          <w:lang w:bidi="ar-EG"/>
        </w:rPr>
      </w:pPr>
      <w:r w:rsidRPr="00343F2B">
        <w:rPr>
          <w:rFonts w:ascii="Arial" w:hAnsi="Arial" w:cs="Arial"/>
          <w:sz w:val="26"/>
          <w:szCs w:val="26"/>
        </w:rPr>
        <w:t xml:space="preserve">The second draft </w:t>
      </w:r>
      <w:r w:rsidRPr="00343F2B">
        <w:rPr>
          <w:rFonts w:ascii="Arial" w:hAnsi="Arial" w:cs="Arial" w:hint="cs"/>
          <w:sz w:val="26"/>
          <w:szCs w:val="26"/>
        </w:rPr>
        <w:t xml:space="preserve">of the Integrated Coastal Zone Management Committee has been completed </w:t>
      </w:r>
      <w:r w:rsidRPr="00343F2B">
        <w:rPr>
          <w:rFonts w:ascii="Arial" w:hAnsi="Arial" w:cs="Arial"/>
          <w:sz w:val="26"/>
          <w:szCs w:val="26"/>
        </w:rPr>
        <w:t xml:space="preserve">within the framework of the work of the Sub-Committee of </w:t>
      </w:r>
      <w:r w:rsidRPr="00343F2B">
        <w:rPr>
          <w:rFonts w:ascii="Arial" w:hAnsi="Arial" w:cs="Arial" w:hint="cs"/>
          <w:sz w:val="26"/>
          <w:szCs w:val="26"/>
        </w:rPr>
        <w:t xml:space="preserve">  the </w:t>
      </w:r>
      <w:r w:rsidRPr="00343F2B">
        <w:rPr>
          <w:rFonts w:ascii="Arial" w:hAnsi="Arial" w:cs="Arial" w:hint="eastAsia"/>
          <w:sz w:val="26"/>
          <w:szCs w:val="26"/>
        </w:rPr>
        <w:t>"</w:t>
      </w:r>
      <w:r w:rsidRPr="00343F2B">
        <w:rPr>
          <w:rFonts w:ascii="Arial" w:hAnsi="Arial" w:cs="Arial"/>
          <w:sz w:val="26"/>
          <w:szCs w:val="26"/>
        </w:rPr>
        <w:t>Urban Committee" on the preparation of the Egyptian Urban Code for Coastal Areas</w:t>
      </w:r>
      <w:r w:rsidRPr="00343F2B">
        <w:rPr>
          <w:rFonts w:ascii="Arial" w:hAnsi="Arial" w:cs="Arial" w:hint="cs"/>
          <w:sz w:val="26"/>
          <w:szCs w:val="26"/>
        </w:rPr>
        <w:t>.</w:t>
      </w:r>
    </w:p>
    <w:p w14:paraId="216A221F" w14:textId="6D6BACD6" w:rsidR="00AA04F4" w:rsidRPr="00343F2B" w:rsidRDefault="00AA04F4" w:rsidP="00AA04F4">
      <w:pPr>
        <w:pStyle w:val="ListParagraph"/>
        <w:numPr>
          <w:ilvl w:val="0"/>
          <w:numId w:val="11"/>
        </w:numPr>
        <w:spacing w:before="120" w:line="300" w:lineRule="auto"/>
        <w:ind w:left="448" w:hanging="357"/>
        <w:jc w:val="both"/>
        <w:rPr>
          <w:rFonts w:ascii="Arial" w:hAnsi="Arial" w:cs="Arial"/>
          <w:sz w:val="26"/>
          <w:szCs w:val="26"/>
          <w:lang w:bidi="ar-EG"/>
        </w:rPr>
      </w:pPr>
      <w:r w:rsidRPr="00343F2B">
        <w:rPr>
          <w:rFonts w:ascii="Arial" w:hAnsi="Arial" w:cs="Arial" w:hint="cs"/>
          <w:sz w:val="26"/>
          <w:szCs w:val="26"/>
        </w:rPr>
        <w:t xml:space="preserve">The first listening and discussion committees were held to review </w:t>
      </w:r>
      <w:r w:rsidRPr="00343F2B">
        <w:rPr>
          <w:rFonts w:ascii="Arial" w:hAnsi="Arial" w:cs="Arial"/>
          <w:sz w:val="26"/>
          <w:szCs w:val="26"/>
        </w:rPr>
        <w:t xml:space="preserve">the first draft of the urban requirements </w:t>
      </w:r>
      <w:r w:rsidRPr="00343F2B">
        <w:rPr>
          <w:rFonts w:ascii="Arial" w:hAnsi="Arial" w:cs="Arial" w:hint="cs"/>
          <w:sz w:val="26"/>
          <w:szCs w:val="26"/>
        </w:rPr>
        <w:t xml:space="preserve">for adaptation to climate </w:t>
      </w:r>
      <w:r w:rsidR="00D93E7B" w:rsidRPr="00343F2B">
        <w:rPr>
          <w:rFonts w:ascii="Arial" w:hAnsi="Arial" w:cs="Arial"/>
          <w:sz w:val="26"/>
          <w:szCs w:val="26"/>
        </w:rPr>
        <w:t>change in</w:t>
      </w:r>
      <w:r w:rsidRPr="00343F2B">
        <w:rPr>
          <w:rFonts w:ascii="Arial" w:hAnsi="Arial" w:cs="Arial" w:hint="cs"/>
          <w:sz w:val="26"/>
          <w:szCs w:val="26"/>
        </w:rPr>
        <w:t xml:space="preserve"> the Mediterranean </w:t>
      </w:r>
      <w:r w:rsidRPr="00343F2B">
        <w:rPr>
          <w:rFonts w:ascii="Arial" w:hAnsi="Arial" w:cs="Arial"/>
          <w:sz w:val="26"/>
          <w:szCs w:val="26"/>
        </w:rPr>
        <w:t>coastal region, within the framework of the work of the subcommittee of the "Urban Committee" on the preparation of the Egyptian Urban Code for the coastal areas.</w:t>
      </w:r>
    </w:p>
    <w:p w14:paraId="53A634E8" w14:textId="582E5135" w:rsidR="00183C66" w:rsidRPr="00343F2B" w:rsidRDefault="00AA04F4" w:rsidP="00AA04F4">
      <w:pPr>
        <w:spacing w:before="120" w:line="300" w:lineRule="auto"/>
        <w:jc w:val="both"/>
        <w:rPr>
          <w:rFonts w:ascii="Arial" w:hAnsi="Arial" w:cs="Arial"/>
          <w:b/>
          <w:bCs/>
          <w:sz w:val="28"/>
          <w:szCs w:val="28"/>
          <w:u w:val="single"/>
          <w:lang w:bidi="ar-EG"/>
        </w:rPr>
      </w:pPr>
      <w:r w:rsidRPr="00343F2B">
        <w:rPr>
          <w:rFonts w:ascii="Arial" w:hAnsi="Arial" w:cs="Arial" w:hint="cs"/>
          <w:b/>
          <w:sz w:val="28"/>
          <w:szCs w:val="28"/>
          <w:u w:val="single"/>
        </w:rPr>
        <w:t xml:space="preserve">Component II: National </w:t>
      </w:r>
      <w:r w:rsidR="00936E2B" w:rsidRPr="00343F2B">
        <w:rPr>
          <w:rFonts w:ascii="Arial" w:hAnsi="Arial" w:cs="Arial"/>
          <w:b/>
          <w:sz w:val="28"/>
          <w:szCs w:val="28"/>
          <w:u w:val="single"/>
        </w:rPr>
        <w:t>Coastal Observation</w:t>
      </w:r>
      <w:r w:rsidRPr="00343F2B">
        <w:rPr>
          <w:rFonts w:ascii="Arial" w:hAnsi="Arial" w:cs="Arial" w:hint="cs"/>
          <w:b/>
          <w:sz w:val="28"/>
          <w:szCs w:val="28"/>
          <w:u w:val="single"/>
        </w:rPr>
        <w:t xml:space="preserve"> System</w:t>
      </w:r>
    </w:p>
    <w:p w14:paraId="209A4BE0"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sz w:val="26"/>
          <w:szCs w:val="26"/>
        </w:rPr>
        <w:t>Two additional monitoring stations have been installed, bringing the total number of sea level measurement stations to (7) stations, including: Damietta Port, Burlus Fishing Port, El Alamein Water Desalination Plant, Ras El Tin Marine Base in Alexandria, El Arish Power Plant, Idku Sea Port, and 3rd of July Base in Jarjoub – west of Marsa Matrouh.</w:t>
      </w:r>
    </w:p>
    <w:p w14:paraId="509813DE"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Practical training was carried out to manage and operate the meteorological reception program from all sea level measurement stations (7).</w:t>
      </w:r>
    </w:p>
    <w:p w14:paraId="753F0509"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 xml:space="preserve">  3 </w:t>
      </w:r>
      <w:r w:rsidRPr="00343F2B">
        <w:rPr>
          <w:rFonts w:ascii="Arial" w:hAnsi="Arial" w:cs="Arial"/>
          <w:sz w:val="26"/>
          <w:szCs w:val="26"/>
        </w:rPr>
        <w:t>groundwater quality meteorological wells were implemented in the Manzala area at depths of (50 m), (200 m) and (400 m).</w:t>
      </w:r>
    </w:p>
    <w:p w14:paraId="0DB11EDD"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 xml:space="preserve"> </w:t>
      </w:r>
      <w:r w:rsidRPr="00343F2B">
        <w:rPr>
          <w:rFonts w:ascii="Arial" w:hAnsi="Arial" w:cs="Arial"/>
          <w:sz w:val="26"/>
          <w:szCs w:val="26"/>
        </w:rPr>
        <w:t xml:space="preserve"> </w:t>
      </w:r>
      <w:r w:rsidRPr="00343F2B">
        <w:rPr>
          <w:rFonts w:ascii="Arial" w:hAnsi="Arial" w:cs="Arial" w:hint="cs"/>
          <w:sz w:val="26"/>
          <w:szCs w:val="26"/>
        </w:rPr>
        <w:t>5</w:t>
      </w:r>
      <w:r w:rsidRPr="00343F2B">
        <w:rPr>
          <w:rFonts w:ascii="Arial" w:hAnsi="Arial" w:cs="Arial"/>
          <w:sz w:val="26"/>
          <w:szCs w:val="26"/>
        </w:rPr>
        <w:t xml:space="preserve"> wells were carried out to monitor the quality of groundwater </w:t>
      </w:r>
      <w:r w:rsidRPr="00343F2B">
        <w:rPr>
          <w:rFonts w:ascii="Arial" w:hAnsi="Arial" w:cs="Arial" w:hint="cs"/>
          <w:sz w:val="26"/>
          <w:szCs w:val="26"/>
        </w:rPr>
        <w:t>in Wadi</w:t>
      </w:r>
      <w:r w:rsidRPr="00343F2B">
        <w:rPr>
          <w:rFonts w:ascii="Arial" w:hAnsi="Arial" w:cs="Arial"/>
          <w:sz w:val="26"/>
          <w:szCs w:val="26"/>
        </w:rPr>
        <w:t xml:space="preserve"> Al-Arish with </w:t>
      </w:r>
      <w:r w:rsidRPr="00343F2B">
        <w:rPr>
          <w:rFonts w:ascii="Arial" w:hAnsi="Arial" w:cs="Arial" w:hint="cs"/>
          <w:sz w:val="26"/>
          <w:szCs w:val="26"/>
        </w:rPr>
        <w:t>depths of up to</w:t>
      </w:r>
      <w:r w:rsidRPr="00343F2B">
        <w:rPr>
          <w:rFonts w:ascii="Arial" w:hAnsi="Arial" w:cs="Arial"/>
          <w:sz w:val="26"/>
          <w:szCs w:val="26"/>
        </w:rPr>
        <w:t xml:space="preserve"> 65 meters per well.</w:t>
      </w:r>
    </w:p>
    <w:p w14:paraId="5EF9A9AC" w14:textId="627D5E0C"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sz w:val="26"/>
          <w:szCs w:val="26"/>
        </w:rPr>
        <w:t xml:space="preserve">The procedures for obtaining a license to use radio waves from the Telecommunications Regulatory </w:t>
      </w:r>
      <w:r w:rsidR="00D93E7B" w:rsidRPr="00343F2B">
        <w:rPr>
          <w:rFonts w:ascii="Arial" w:hAnsi="Arial" w:cs="Arial"/>
          <w:sz w:val="26"/>
          <w:szCs w:val="26"/>
        </w:rPr>
        <w:t>Authority to</w:t>
      </w:r>
      <w:r w:rsidRPr="00343F2B">
        <w:rPr>
          <w:rFonts w:ascii="Arial" w:hAnsi="Arial" w:cs="Arial"/>
          <w:sz w:val="26"/>
          <w:szCs w:val="26"/>
        </w:rPr>
        <w:t xml:space="preserve"> transmit the meteorology of the wavemeters have been completed in preparation for the completion of customs clearance</w:t>
      </w:r>
      <w:r w:rsidRPr="00343F2B">
        <w:rPr>
          <w:rFonts w:ascii="Arial" w:hAnsi="Arial" w:cs="Arial" w:hint="cs"/>
          <w:sz w:val="26"/>
          <w:szCs w:val="26"/>
        </w:rPr>
        <w:t>, and the shipment of buoys (3) and some components of the wave monitoring station have been released.</w:t>
      </w:r>
    </w:p>
    <w:p w14:paraId="2AEF1DD4"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sz w:val="26"/>
          <w:szCs w:val="26"/>
        </w:rPr>
        <w:t>The cooperation protocol between the various entities is being prepared for the operation and management of the National Coastal Monitoring System.</w:t>
      </w:r>
    </w:p>
    <w:p w14:paraId="32580889" w14:textId="77777777"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3 meteorological stations were installed in Burlus, Rashid and Al-Arish, the state of the Meteorological Authority.</w:t>
      </w:r>
    </w:p>
    <w:p w14:paraId="764C4449" w14:textId="2001CEED"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sz w:val="26"/>
          <w:szCs w:val="26"/>
        </w:rPr>
        <w:lastRenderedPageBreak/>
        <w:t xml:space="preserve">Coordination is underway to install </w:t>
      </w:r>
      <w:r w:rsidRPr="00343F2B">
        <w:rPr>
          <w:rFonts w:ascii="Arial" w:hAnsi="Arial" w:cs="Arial" w:hint="cs"/>
          <w:sz w:val="26"/>
          <w:szCs w:val="26"/>
        </w:rPr>
        <w:t>1</w:t>
      </w:r>
      <w:r w:rsidRPr="00343F2B">
        <w:rPr>
          <w:rFonts w:ascii="Arial" w:hAnsi="Arial" w:cs="Arial"/>
          <w:sz w:val="26"/>
          <w:szCs w:val="26"/>
        </w:rPr>
        <w:t xml:space="preserve"> meteorological station</w:t>
      </w:r>
      <w:r w:rsidRPr="00343F2B">
        <w:rPr>
          <w:rFonts w:ascii="Arial" w:hAnsi="Arial" w:cs="Arial" w:hint="cs"/>
          <w:sz w:val="26"/>
          <w:szCs w:val="26"/>
        </w:rPr>
        <w:t xml:space="preserve"> in El </w:t>
      </w:r>
      <w:r w:rsidR="00D93E7B" w:rsidRPr="00343F2B">
        <w:rPr>
          <w:rFonts w:ascii="Arial" w:hAnsi="Arial" w:cs="Arial"/>
          <w:sz w:val="26"/>
          <w:szCs w:val="26"/>
        </w:rPr>
        <w:t>Alamein,</w:t>
      </w:r>
      <w:r w:rsidRPr="00343F2B">
        <w:rPr>
          <w:rFonts w:ascii="Arial" w:hAnsi="Arial" w:cs="Arial"/>
          <w:sz w:val="26"/>
          <w:szCs w:val="26"/>
        </w:rPr>
        <w:t xml:space="preserve"> and it was handed over to the Meteorological Authority </w:t>
      </w:r>
    </w:p>
    <w:p w14:paraId="66E4A086" w14:textId="4BF87615" w:rsidR="00AA04F4" w:rsidRPr="00343F2B" w:rsidRDefault="00D93E7B"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sz w:val="26"/>
          <w:szCs w:val="26"/>
        </w:rPr>
        <w:t>A number</w:t>
      </w:r>
      <w:r w:rsidR="00AA04F4" w:rsidRPr="00343F2B">
        <w:rPr>
          <w:rFonts w:ascii="Arial" w:hAnsi="Arial" w:cs="Arial" w:hint="cs"/>
          <w:sz w:val="26"/>
          <w:szCs w:val="26"/>
        </w:rPr>
        <w:t xml:space="preserve"> of 2 rubber boats</w:t>
      </w:r>
      <w:r w:rsidR="00AA04F4" w:rsidRPr="00343F2B">
        <w:rPr>
          <w:rFonts w:ascii="Arial" w:hAnsi="Arial" w:cs="Arial"/>
          <w:sz w:val="26"/>
          <w:szCs w:val="26"/>
        </w:rPr>
        <w:t xml:space="preserve"> with motors and the necessary equipment</w:t>
      </w:r>
      <w:r w:rsidR="00AA04F4" w:rsidRPr="00343F2B">
        <w:rPr>
          <w:rFonts w:ascii="Arial" w:hAnsi="Arial" w:cs="Arial" w:hint="cs"/>
          <w:sz w:val="26"/>
          <w:szCs w:val="26"/>
        </w:rPr>
        <w:t xml:space="preserve"> for marine surveying (bathymetric) were</w:t>
      </w:r>
      <w:r w:rsidR="00AA04F4" w:rsidRPr="00343F2B">
        <w:rPr>
          <w:rFonts w:ascii="Arial" w:hAnsi="Arial" w:cs="Arial"/>
          <w:sz w:val="26"/>
          <w:szCs w:val="26"/>
        </w:rPr>
        <w:t xml:space="preserve"> supplied </w:t>
      </w:r>
      <w:r w:rsidR="00AA04F4" w:rsidRPr="00343F2B">
        <w:rPr>
          <w:rFonts w:ascii="Arial" w:hAnsi="Arial" w:cs="Arial" w:hint="cs"/>
          <w:sz w:val="26"/>
          <w:szCs w:val="26"/>
        </w:rPr>
        <w:t>to the Egyptian General Authority for Beaches and the Shore Research Institute at the National Water Research Center.</w:t>
      </w:r>
    </w:p>
    <w:p w14:paraId="6BEF2632" w14:textId="206751DA" w:rsidR="00AA04F4" w:rsidRPr="00343F2B" w:rsidRDefault="00AA04F4" w:rsidP="00AA04F4">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Spare parts have been provided to</w:t>
      </w:r>
      <w:r w:rsidR="00343F2B">
        <w:rPr>
          <w:rFonts w:ascii="Arial" w:hAnsi="Arial" w:cs="Arial"/>
          <w:sz w:val="26"/>
          <w:szCs w:val="26"/>
        </w:rPr>
        <w:t xml:space="preserve"> </w:t>
      </w:r>
      <w:r w:rsidRPr="00343F2B">
        <w:rPr>
          <w:rFonts w:ascii="Arial" w:hAnsi="Arial" w:cs="Arial"/>
          <w:sz w:val="26"/>
          <w:szCs w:val="26"/>
        </w:rPr>
        <w:t>qualify existing coastal devices to be included in the National Coastal Monitoring System, including the sea level measurement device in Port Said of the Survey Research Institute to ensure the sustainability of monitoring and the real-time transmission of meteorology to the server of the National Water Research Center</w:t>
      </w:r>
      <w:r w:rsidRPr="00343F2B">
        <w:rPr>
          <w:rFonts w:ascii="Arial" w:hAnsi="Arial" w:cs="Arial" w:hint="cs"/>
          <w:sz w:val="26"/>
          <w:szCs w:val="26"/>
        </w:rPr>
        <w:t>.</w:t>
      </w:r>
    </w:p>
    <w:p w14:paraId="575EAE4C" w14:textId="5EFC793A" w:rsidR="000D5736" w:rsidRPr="00343F2B" w:rsidRDefault="00AA04F4" w:rsidP="000D5736">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A workstation</w:t>
      </w:r>
      <w:r w:rsidRPr="00343F2B">
        <w:rPr>
          <w:rFonts w:ascii="Arial" w:hAnsi="Arial" w:cs="Arial"/>
          <w:sz w:val="26"/>
          <w:szCs w:val="26"/>
        </w:rPr>
        <w:t xml:space="preserve"> unit  has been supplied to collect, manage and store all coastal meteorology for </w:t>
      </w:r>
      <w:r w:rsidRPr="00343F2B">
        <w:rPr>
          <w:rFonts w:ascii="Arial" w:hAnsi="Arial" w:cs="Arial" w:hint="cs"/>
          <w:sz w:val="26"/>
          <w:szCs w:val="26"/>
        </w:rPr>
        <w:t>the National Coastal Monitoring System, which</w:t>
      </w:r>
      <w:r w:rsidRPr="00343F2B">
        <w:rPr>
          <w:rFonts w:ascii="Arial" w:hAnsi="Arial" w:cs="Arial"/>
          <w:sz w:val="26"/>
          <w:szCs w:val="26"/>
        </w:rPr>
        <w:t xml:space="preserve"> will be connected to  the main server of the Ministry as well as to </w:t>
      </w:r>
      <w:r w:rsidRPr="00343F2B">
        <w:rPr>
          <w:rFonts w:ascii="Arial" w:hAnsi="Arial" w:cs="Arial" w:hint="cs"/>
          <w:sz w:val="26"/>
          <w:szCs w:val="26"/>
        </w:rPr>
        <w:t xml:space="preserve"> the National Water Research Center </w:t>
      </w:r>
      <w:r w:rsidRPr="00343F2B">
        <w:rPr>
          <w:rFonts w:ascii="Arial" w:hAnsi="Arial" w:cs="Arial"/>
          <w:sz w:val="26"/>
          <w:szCs w:val="26"/>
        </w:rPr>
        <w:t xml:space="preserve"> to carry out the task of auditing and revising the meteorology before making it available for circulation</w:t>
      </w:r>
      <w:r w:rsidRPr="00343F2B">
        <w:rPr>
          <w:rFonts w:ascii="Arial" w:hAnsi="Arial" w:cs="Arial" w:hint="cs"/>
          <w:sz w:val="26"/>
          <w:szCs w:val="26"/>
        </w:rPr>
        <w:t>.</w:t>
      </w:r>
    </w:p>
    <w:p w14:paraId="66516EBA" w14:textId="77777777" w:rsidR="000D5736" w:rsidRPr="00343F2B" w:rsidRDefault="000D5736" w:rsidP="000D5736">
      <w:pPr>
        <w:pStyle w:val="Heading2"/>
        <w:spacing w:before="240"/>
        <w:rPr>
          <w:rFonts w:ascii="Arial" w:hAnsi="Arial" w:cs="Arial"/>
          <w:b/>
          <w:bCs/>
          <w:color w:val="auto"/>
          <w:sz w:val="28"/>
          <w:szCs w:val="28"/>
          <w:u w:val="single"/>
          <w:rtl/>
          <w:lang w:bidi="ar-EG"/>
        </w:rPr>
      </w:pPr>
      <w:bookmarkStart w:id="10" w:name="_Toc233536572"/>
      <w:r w:rsidRPr="00343F2B">
        <w:rPr>
          <w:rFonts w:ascii="Arial" w:hAnsi="Arial" w:cs="Arial" w:hint="cs"/>
          <w:b/>
          <w:color w:val="auto"/>
          <w:sz w:val="28"/>
          <w:szCs w:val="28"/>
          <w:u w:val="single"/>
        </w:rPr>
        <w:t>Evaluation Study of the First Phase of Community Development Projects in Kafr El-Sheikh</w:t>
      </w:r>
      <w:bookmarkEnd w:id="10"/>
    </w:p>
    <w:p w14:paraId="5D11BC98" w14:textId="77777777" w:rsidR="000D5736" w:rsidRPr="00343F2B" w:rsidRDefault="000D5736" w:rsidP="000D5736">
      <w:pPr>
        <w:pStyle w:val="ListParagraph"/>
        <w:numPr>
          <w:ilvl w:val="0"/>
          <w:numId w:val="1"/>
        </w:numPr>
        <w:spacing w:before="120" w:line="300" w:lineRule="auto"/>
        <w:ind w:left="171" w:right="-142" w:hanging="284"/>
        <w:contextualSpacing w:val="0"/>
        <w:jc w:val="both"/>
        <w:rPr>
          <w:rFonts w:ascii="Arial" w:hAnsi="Arial" w:cs="Arial"/>
          <w:sz w:val="26"/>
          <w:szCs w:val="26"/>
          <w:rtl/>
          <w:lang w:bidi="ar-EG"/>
        </w:rPr>
      </w:pPr>
      <w:r w:rsidRPr="00343F2B">
        <w:rPr>
          <w:rFonts w:ascii="Arial" w:hAnsi="Arial" w:cs="Arial" w:hint="cs"/>
          <w:sz w:val="26"/>
          <w:szCs w:val="26"/>
        </w:rPr>
        <w:t>The final phase of the study "</w:t>
      </w:r>
      <w:r w:rsidRPr="00343F2B">
        <w:rPr>
          <w:rFonts w:ascii="Arial" w:hAnsi="Arial" w:cs="Arial"/>
          <w:sz w:val="26"/>
          <w:szCs w:val="26"/>
        </w:rPr>
        <w:t>Lessons Learnt and Way Foreword</w:t>
      </w:r>
      <w:r w:rsidRPr="00343F2B">
        <w:rPr>
          <w:rFonts w:ascii="Arial" w:hAnsi="Arial" w:cs="Arial" w:hint="cs"/>
          <w:sz w:val="26"/>
          <w:szCs w:val="26"/>
        </w:rPr>
        <w:t>" is being completed.</w:t>
      </w:r>
    </w:p>
    <w:p w14:paraId="0C7D0A0F" w14:textId="77777777" w:rsidR="000D5736" w:rsidRPr="00343F2B" w:rsidRDefault="000D5736" w:rsidP="000D5736">
      <w:pPr>
        <w:pStyle w:val="Heading2"/>
        <w:spacing w:before="240"/>
        <w:rPr>
          <w:rFonts w:ascii="Arial" w:hAnsi="Arial" w:cs="Arial"/>
          <w:b/>
          <w:bCs/>
          <w:color w:val="auto"/>
          <w:sz w:val="28"/>
          <w:szCs w:val="28"/>
          <w:u w:val="single"/>
          <w:rtl/>
          <w:lang w:bidi="ar-EG"/>
        </w:rPr>
      </w:pPr>
      <w:bookmarkStart w:id="11" w:name="_Toc233536573"/>
      <w:r w:rsidRPr="00343F2B">
        <w:rPr>
          <w:rFonts w:ascii="Arial" w:hAnsi="Arial" w:cs="Arial" w:hint="cs"/>
          <w:b/>
          <w:color w:val="auto"/>
          <w:sz w:val="28"/>
          <w:szCs w:val="28"/>
          <w:u w:val="single"/>
        </w:rPr>
        <w:t>Community Development Projects in Kafr El Sheikh</w:t>
      </w:r>
      <w:bookmarkEnd w:id="11"/>
    </w:p>
    <w:p w14:paraId="33F79813" w14:textId="77777777" w:rsidR="000D5736" w:rsidRPr="00343F2B" w:rsidRDefault="000D5736" w:rsidP="000D5736">
      <w:pPr>
        <w:pStyle w:val="ListParagraph"/>
        <w:numPr>
          <w:ilvl w:val="0"/>
          <w:numId w:val="1"/>
        </w:numPr>
        <w:spacing w:before="120" w:line="300" w:lineRule="auto"/>
        <w:ind w:left="171" w:right="-142" w:hanging="284"/>
        <w:contextualSpacing w:val="0"/>
        <w:jc w:val="both"/>
        <w:rPr>
          <w:rFonts w:ascii="Arial" w:hAnsi="Arial" w:cs="Arial"/>
          <w:sz w:val="26"/>
          <w:szCs w:val="26"/>
          <w:rtl/>
          <w:lang w:bidi="ar-EG"/>
        </w:rPr>
      </w:pPr>
      <w:r w:rsidRPr="00343F2B">
        <w:rPr>
          <w:rFonts w:ascii="Arial" w:hAnsi="Arial" w:cs="Arial" w:hint="cs"/>
          <w:sz w:val="26"/>
          <w:szCs w:val="26"/>
        </w:rPr>
        <w:t>The contract was signed with the Food Bank Foundation to start implementation starting from June 2026 until November 2026.</w:t>
      </w:r>
    </w:p>
    <w:p w14:paraId="3C91D457" w14:textId="3D772007" w:rsidR="000D5736" w:rsidRPr="00343F2B" w:rsidRDefault="000D5736" w:rsidP="000D5736">
      <w:pPr>
        <w:pStyle w:val="Heading2"/>
        <w:spacing w:before="240"/>
        <w:rPr>
          <w:b/>
          <w:bCs/>
          <w:color w:val="EE0000"/>
          <w:rtl/>
        </w:rPr>
      </w:pPr>
      <w:bookmarkStart w:id="12" w:name="_Toc233536574"/>
      <w:r w:rsidRPr="00343F2B">
        <w:rPr>
          <w:rFonts w:ascii="Arial" w:hAnsi="Arial" w:cs="Arial"/>
          <w:b/>
          <w:color w:val="auto"/>
          <w:sz w:val="28"/>
          <w:szCs w:val="28"/>
          <w:u w:val="single"/>
        </w:rPr>
        <w:t>Coastal Forecast System</w:t>
      </w:r>
      <w:bookmarkEnd w:id="12"/>
    </w:p>
    <w:p w14:paraId="418BD35D" w14:textId="3940E8F3" w:rsidR="000D5736" w:rsidRPr="00343F2B" w:rsidRDefault="000D5736" w:rsidP="000D5736">
      <w:pPr>
        <w:pStyle w:val="ListParagraph"/>
        <w:numPr>
          <w:ilvl w:val="0"/>
          <w:numId w:val="1"/>
        </w:numPr>
        <w:spacing w:before="120" w:line="300" w:lineRule="auto"/>
        <w:ind w:left="171" w:right="-142" w:hanging="284"/>
        <w:contextualSpacing w:val="0"/>
        <w:jc w:val="both"/>
        <w:rPr>
          <w:rFonts w:ascii="Arial" w:hAnsi="Arial" w:cs="Arial"/>
          <w:sz w:val="26"/>
          <w:szCs w:val="26"/>
          <w:rtl/>
          <w:lang w:bidi="ar-EG"/>
        </w:rPr>
      </w:pPr>
      <w:r w:rsidRPr="00343F2B">
        <w:rPr>
          <w:rFonts w:ascii="Arial" w:hAnsi="Arial" w:cs="Arial" w:hint="cs"/>
          <w:sz w:val="26"/>
          <w:szCs w:val="26"/>
        </w:rPr>
        <w:t>The contract was signed with the Deltar</w:t>
      </w:r>
      <w:r w:rsidR="00343F2B">
        <w:rPr>
          <w:rFonts w:ascii="Arial" w:hAnsi="Arial" w:cs="Arial"/>
          <w:sz w:val="26"/>
          <w:szCs w:val="26"/>
        </w:rPr>
        <w:t>e</w:t>
      </w:r>
      <w:r w:rsidRPr="00343F2B">
        <w:rPr>
          <w:rFonts w:ascii="Arial" w:hAnsi="Arial" w:cs="Arial" w:hint="cs"/>
          <w:sz w:val="26"/>
          <w:szCs w:val="26"/>
        </w:rPr>
        <w:t>s Institute, to start the implementation of the coastal forecasting system from June 2026 until November 2026.</w:t>
      </w:r>
    </w:p>
    <w:p w14:paraId="2C3874BF" w14:textId="1596E229" w:rsidR="000D5736" w:rsidRPr="00343F2B" w:rsidRDefault="000D5736" w:rsidP="000D5736">
      <w:pPr>
        <w:pStyle w:val="Heading2"/>
        <w:spacing w:before="240"/>
        <w:rPr>
          <w:rFonts w:ascii="Arial" w:hAnsi="Arial" w:cs="Arial"/>
          <w:b/>
          <w:bCs/>
          <w:color w:val="auto"/>
          <w:sz w:val="28"/>
          <w:szCs w:val="28"/>
          <w:u w:val="single"/>
          <w:lang w:bidi="ar-EG"/>
        </w:rPr>
      </w:pPr>
      <w:bookmarkStart w:id="13" w:name="_Toc233536575"/>
      <w:r w:rsidRPr="00343F2B">
        <w:rPr>
          <w:rFonts w:ascii="Arial" w:hAnsi="Arial" w:cs="Arial"/>
          <w:b/>
          <w:color w:val="auto"/>
          <w:sz w:val="28"/>
          <w:szCs w:val="28"/>
          <w:u w:val="single"/>
        </w:rPr>
        <w:t>Early Warning System</w:t>
      </w:r>
      <w:bookmarkEnd w:id="13"/>
    </w:p>
    <w:p w14:paraId="0CE394B0" w14:textId="48C68242" w:rsidR="000D5736" w:rsidRPr="00343F2B" w:rsidRDefault="000D5736" w:rsidP="000D5736">
      <w:pPr>
        <w:pStyle w:val="ListParagraph"/>
        <w:numPr>
          <w:ilvl w:val="0"/>
          <w:numId w:val="1"/>
        </w:numPr>
        <w:spacing w:before="120" w:line="300" w:lineRule="auto"/>
        <w:ind w:left="171" w:right="-142" w:hanging="284"/>
        <w:contextualSpacing w:val="0"/>
        <w:jc w:val="both"/>
        <w:rPr>
          <w:rFonts w:ascii="Arial" w:hAnsi="Arial" w:cs="Arial"/>
          <w:sz w:val="26"/>
          <w:szCs w:val="26"/>
          <w:rtl/>
          <w:lang w:bidi="ar-EG"/>
        </w:rPr>
      </w:pPr>
      <w:r w:rsidRPr="00343F2B">
        <w:rPr>
          <w:rFonts w:ascii="Arial" w:hAnsi="Arial" w:cs="Arial" w:hint="cs"/>
          <w:sz w:val="26"/>
          <w:szCs w:val="26"/>
        </w:rPr>
        <w:t xml:space="preserve">The evaluation of bids submitted by local companies to select the company that will design and implement the </w:t>
      </w:r>
      <w:r w:rsidRPr="00343F2B">
        <w:rPr>
          <w:rFonts w:ascii="Arial" w:hAnsi="Arial" w:cs="Arial"/>
          <w:sz w:val="26"/>
          <w:szCs w:val="26"/>
        </w:rPr>
        <w:t>Early Warning System</w:t>
      </w:r>
      <w:r w:rsidRPr="00343F2B">
        <w:rPr>
          <w:rFonts w:ascii="Arial" w:hAnsi="Arial" w:cs="Arial" w:hint="cs"/>
          <w:sz w:val="26"/>
          <w:szCs w:val="26"/>
        </w:rPr>
        <w:t xml:space="preserve"> is being completed from June 2026 to November 2026.</w:t>
      </w:r>
    </w:p>
    <w:p w14:paraId="06EFFBA7" w14:textId="77777777" w:rsidR="000D5736" w:rsidRPr="00343F2B" w:rsidRDefault="000D5736" w:rsidP="000D5736">
      <w:pPr>
        <w:pStyle w:val="Heading2"/>
        <w:spacing w:before="240"/>
        <w:rPr>
          <w:rFonts w:ascii="Arial" w:hAnsi="Arial" w:cs="Arial"/>
          <w:b/>
          <w:bCs/>
          <w:color w:val="auto"/>
          <w:sz w:val="28"/>
          <w:szCs w:val="28"/>
          <w:u w:val="single"/>
          <w:rtl/>
          <w:lang w:bidi="ar-EG"/>
        </w:rPr>
      </w:pPr>
      <w:bookmarkStart w:id="14" w:name="_Toc233536576"/>
      <w:r w:rsidRPr="00343F2B">
        <w:rPr>
          <w:rFonts w:ascii="Arial" w:hAnsi="Arial" w:cs="Arial" w:hint="cs"/>
          <w:b/>
          <w:color w:val="auto"/>
          <w:sz w:val="28"/>
          <w:szCs w:val="28"/>
          <w:u w:val="single"/>
        </w:rPr>
        <w:lastRenderedPageBreak/>
        <w:t>Coastal Modeling:</w:t>
      </w:r>
      <w:bookmarkEnd w:id="14"/>
      <w:r w:rsidRPr="00343F2B">
        <w:rPr>
          <w:rFonts w:ascii="Arial" w:hAnsi="Arial" w:cs="Arial" w:hint="cs"/>
          <w:b/>
          <w:color w:val="auto"/>
          <w:sz w:val="28"/>
          <w:szCs w:val="28"/>
          <w:u w:val="single"/>
        </w:rPr>
        <w:t xml:space="preserve"> </w:t>
      </w:r>
    </w:p>
    <w:p w14:paraId="5489A9E0" w14:textId="68DEDE98" w:rsidR="000D5736" w:rsidRPr="00343F2B" w:rsidRDefault="000D5736" w:rsidP="000D5736">
      <w:pPr>
        <w:pStyle w:val="ListParagraph"/>
        <w:numPr>
          <w:ilvl w:val="0"/>
          <w:numId w:val="1"/>
        </w:numPr>
        <w:spacing w:before="120" w:line="300" w:lineRule="auto"/>
        <w:ind w:left="171" w:right="-142" w:hanging="284"/>
        <w:contextualSpacing w:val="0"/>
        <w:jc w:val="both"/>
        <w:rPr>
          <w:rFonts w:ascii="Arial" w:hAnsi="Arial" w:cs="Arial"/>
          <w:sz w:val="26"/>
          <w:szCs w:val="26"/>
          <w:lang w:bidi="ar-EG"/>
        </w:rPr>
      </w:pPr>
      <w:r w:rsidRPr="00343F2B">
        <w:rPr>
          <w:rFonts w:ascii="Arial" w:hAnsi="Arial" w:cs="Arial" w:hint="cs"/>
          <w:sz w:val="26"/>
          <w:szCs w:val="26"/>
        </w:rPr>
        <w:t>The coastal modeling expert: Dr. Samir Abu Hadima has been contracted, and the following tasks are being implemented:</w:t>
      </w:r>
    </w:p>
    <w:p w14:paraId="4046E69E" w14:textId="20109A7C" w:rsidR="000D5736" w:rsidRPr="00343F2B" w:rsidRDefault="000D5736" w:rsidP="00936E2B">
      <w:pPr>
        <w:pStyle w:val="ListParagraph"/>
        <w:numPr>
          <w:ilvl w:val="1"/>
          <w:numId w:val="1"/>
        </w:numPr>
        <w:spacing w:before="120" w:line="300" w:lineRule="auto"/>
        <w:ind w:right="-142"/>
        <w:contextualSpacing w:val="0"/>
        <w:jc w:val="both"/>
        <w:rPr>
          <w:rFonts w:ascii="Arial" w:hAnsi="Arial" w:cs="Arial"/>
          <w:sz w:val="26"/>
          <w:szCs w:val="26"/>
          <w:rtl/>
          <w:lang w:bidi="ar-EG"/>
        </w:rPr>
      </w:pPr>
      <w:r w:rsidRPr="00343F2B">
        <w:rPr>
          <w:rFonts w:ascii="Arial" w:hAnsi="Arial" w:cs="Arial"/>
          <w:sz w:val="26"/>
          <w:szCs w:val="26"/>
        </w:rPr>
        <w:t xml:space="preserve">Shoreline Evolution </w:t>
      </w:r>
      <w:r w:rsidRPr="00343F2B">
        <w:rPr>
          <w:rFonts w:ascii="Arial" w:hAnsi="Arial" w:cs="Arial" w:hint="cs"/>
          <w:sz w:val="26"/>
          <w:szCs w:val="26"/>
        </w:rPr>
        <w:t xml:space="preserve"> </w:t>
      </w:r>
      <w:r w:rsidRPr="00343F2B">
        <w:rPr>
          <w:rFonts w:ascii="Arial" w:hAnsi="Arial" w:cs="Arial"/>
          <w:sz w:val="26"/>
          <w:szCs w:val="26"/>
        </w:rPr>
        <w:t xml:space="preserve"> </w:t>
      </w:r>
    </w:p>
    <w:p w14:paraId="7B0A18FB" w14:textId="118AC022" w:rsidR="000D5736" w:rsidRPr="00343F2B" w:rsidRDefault="000D5736" w:rsidP="00936E2B">
      <w:pPr>
        <w:pStyle w:val="ListParagraph"/>
        <w:numPr>
          <w:ilvl w:val="1"/>
          <w:numId w:val="1"/>
        </w:numPr>
        <w:spacing w:before="120" w:line="300" w:lineRule="auto"/>
        <w:ind w:right="-142"/>
        <w:contextualSpacing w:val="0"/>
        <w:jc w:val="both"/>
        <w:rPr>
          <w:rFonts w:ascii="Arial" w:hAnsi="Arial" w:cs="Arial"/>
          <w:sz w:val="26"/>
          <w:szCs w:val="26"/>
          <w:rtl/>
          <w:lang w:bidi="ar-EG"/>
        </w:rPr>
      </w:pPr>
      <w:r w:rsidRPr="00343F2B">
        <w:rPr>
          <w:rFonts w:ascii="Arial" w:hAnsi="Arial" w:cs="Arial"/>
          <w:sz w:val="26"/>
          <w:szCs w:val="26"/>
        </w:rPr>
        <w:t>Enhanced Digital Height Model</w:t>
      </w:r>
      <w:r w:rsidRPr="00343F2B">
        <w:rPr>
          <w:rFonts w:ascii="Arial" w:hAnsi="Arial" w:cs="Arial" w:hint="cs"/>
          <w:sz w:val="26"/>
          <w:szCs w:val="26"/>
        </w:rPr>
        <w:t xml:space="preserve"> </w:t>
      </w:r>
      <w:r w:rsidR="00D93E7B" w:rsidRPr="00343F2B">
        <w:rPr>
          <w:rFonts w:ascii="Arial" w:hAnsi="Arial" w:cs="Arial"/>
          <w:sz w:val="26"/>
          <w:szCs w:val="26"/>
        </w:rPr>
        <w:t>- Enhanced</w:t>
      </w:r>
      <w:r w:rsidRPr="00343F2B">
        <w:rPr>
          <w:rFonts w:ascii="Arial" w:hAnsi="Arial" w:cs="Arial"/>
          <w:sz w:val="26"/>
          <w:szCs w:val="26"/>
        </w:rPr>
        <w:t xml:space="preserve"> DTM</w:t>
      </w:r>
    </w:p>
    <w:p w14:paraId="4D6D505D" w14:textId="617D468F" w:rsidR="000D5736" w:rsidRPr="00343F2B" w:rsidRDefault="000D5736" w:rsidP="00936E2B">
      <w:pPr>
        <w:pStyle w:val="ListParagraph"/>
        <w:numPr>
          <w:ilvl w:val="1"/>
          <w:numId w:val="1"/>
        </w:numPr>
        <w:spacing w:before="120" w:line="300" w:lineRule="auto"/>
        <w:ind w:right="-142"/>
        <w:contextualSpacing w:val="0"/>
        <w:jc w:val="both"/>
        <w:rPr>
          <w:rFonts w:ascii="Arial" w:hAnsi="Arial" w:cs="Arial"/>
          <w:sz w:val="26"/>
          <w:szCs w:val="26"/>
          <w:rtl/>
          <w:lang w:bidi="ar-EG"/>
        </w:rPr>
      </w:pPr>
      <w:r w:rsidRPr="00343F2B">
        <w:rPr>
          <w:rFonts w:ascii="Arial" w:hAnsi="Arial" w:cs="Arial"/>
          <w:sz w:val="26"/>
          <w:szCs w:val="26"/>
        </w:rPr>
        <w:t>Flood Hazard</w:t>
      </w:r>
      <w:r w:rsidRPr="00343F2B">
        <w:rPr>
          <w:rFonts w:ascii="Arial" w:hAnsi="Arial" w:cs="Arial" w:hint="cs"/>
          <w:sz w:val="26"/>
          <w:szCs w:val="26"/>
        </w:rPr>
        <w:t xml:space="preserve"> </w:t>
      </w:r>
      <w:r w:rsidR="00D93E7B" w:rsidRPr="00343F2B">
        <w:rPr>
          <w:rFonts w:ascii="Arial" w:hAnsi="Arial" w:cs="Arial"/>
          <w:sz w:val="26"/>
          <w:szCs w:val="26"/>
        </w:rPr>
        <w:t>- Flood</w:t>
      </w:r>
      <w:r w:rsidRPr="00343F2B">
        <w:rPr>
          <w:rFonts w:ascii="Arial" w:hAnsi="Arial" w:cs="Arial"/>
          <w:sz w:val="26"/>
          <w:szCs w:val="26"/>
        </w:rPr>
        <w:t xml:space="preserve"> Hazard</w:t>
      </w:r>
    </w:p>
    <w:p w14:paraId="75B0F14C" w14:textId="43E255B5" w:rsidR="000D5736" w:rsidRPr="00343F2B" w:rsidRDefault="00D93E7B" w:rsidP="00936E2B">
      <w:pPr>
        <w:pStyle w:val="ListParagraph"/>
        <w:numPr>
          <w:ilvl w:val="1"/>
          <w:numId w:val="1"/>
        </w:numPr>
        <w:spacing w:before="120" w:line="300" w:lineRule="auto"/>
        <w:ind w:right="-142"/>
        <w:contextualSpacing w:val="0"/>
        <w:jc w:val="both"/>
        <w:rPr>
          <w:rFonts w:ascii="Arial" w:hAnsi="Arial" w:cs="Arial"/>
          <w:sz w:val="26"/>
          <w:szCs w:val="26"/>
          <w:rtl/>
          <w:lang w:bidi="ar-EG"/>
        </w:rPr>
      </w:pPr>
      <w:r w:rsidRPr="00343F2B">
        <w:rPr>
          <w:rFonts w:ascii="Arial" w:hAnsi="Arial" w:cs="Arial"/>
          <w:sz w:val="26"/>
          <w:szCs w:val="26"/>
        </w:rPr>
        <w:t>Coastal Risk Framework</w:t>
      </w:r>
      <w:r w:rsidR="000D5736" w:rsidRPr="00343F2B">
        <w:rPr>
          <w:rFonts w:ascii="Arial" w:hAnsi="Arial" w:cs="Arial" w:hint="cs"/>
          <w:sz w:val="26"/>
          <w:szCs w:val="26"/>
        </w:rPr>
        <w:t xml:space="preserve"> and Valuation Matrix</w:t>
      </w:r>
    </w:p>
    <w:p w14:paraId="2025F7EF" w14:textId="77777777" w:rsidR="000D5736" w:rsidRPr="00343F2B" w:rsidRDefault="000D5736" w:rsidP="00936E2B">
      <w:pPr>
        <w:pStyle w:val="ListParagraph"/>
        <w:numPr>
          <w:ilvl w:val="1"/>
          <w:numId w:val="1"/>
        </w:numPr>
        <w:spacing w:before="120" w:line="300" w:lineRule="auto"/>
        <w:ind w:right="-142"/>
        <w:contextualSpacing w:val="0"/>
        <w:jc w:val="both"/>
        <w:rPr>
          <w:rFonts w:ascii="Arial" w:hAnsi="Arial" w:cs="Arial"/>
          <w:sz w:val="26"/>
          <w:szCs w:val="26"/>
          <w:lang w:bidi="ar-EG"/>
        </w:rPr>
      </w:pPr>
      <w:r w:rsidRPr="00343F2B">
        <w:rPr>
          <w:rFonts w:ascii="Arial" w:hAnsi="Arial" w:cs="Arial" w:hint="cs"/>
          <w:sz w:val="26"/>
          <w:szCs w:val="26"/>
        </w:rPr>
        <w:t xml:space="preserve"> </w:t>
      </w:r>
      <w:r w:rsidRPr="00343F2B">
        <w:rPr>
          <w:rFonts w:ascii="Arial" w:hAnsi="Arial" w:cs="Arial"/>
          <w:sz w:val="26"/>
          <w:szCs w:val="26"/>
        </w:rPr>
        <w:t>Saltwater Intrusion Technical Note</w:t>
      </w:r>
    </w:p>
    <w:p w14:paraId="6C5C06DB" w14:textId="08986DEE" w:rsidR="000D5736" w:rsidRPr="00343F2B" w:rsidRDefault="000D5736" w:rsidP="00936E2B">
      <w:pPr>
        <w:pStyle w:val="ListParagraph"/>
        <w:numPr>
          <w:ilvl w:val="1"/>
          <w:numId w:val="1"/>
        </w:numPr>
        <w:spacing w:before="120" w:line="300" w:lineRule="auto"/>
        <w:ind w:right="-142"/>
        <w:contextualSpacing w:val="0"/>
        <w:jc w:val="both"/>
        <w:rPr>
          <w:rFonts w:ascii="Arial" w:hAnsi="Arial" w:cs="Arial"/>
          <w:sz w:val="26"/>
          <w:szCs w:val="26"/>
          <w:lang w:bidi="ar-EG"/>
        </w:rPr>
      </w:pPr>
      <w:r w:rsidRPr="00343F2B">
        <w:rPr>
          <w:rFonts w:ascii="Arial" w:hAnsi="Arial" w:cs="Arial" w:hint="cs"/>
          <w:sz w:val="26"/>
          <w:szCs w:val="26"/>
        </w:rPr>
        <w:t xml:space="preserve"> </w:t>
      </w:r>
      <w:r w:rsidRPr="00343F2B">
        <w:rPr>
          <w:rFonts w:ascii="Arial" w:hAnsi="Arial" w:cs="Arial"/>
          <w:sz w:val="26"/>
          <w:szCs w:val="26"/>
        </w:rPr>
        <w:t xml:space="preserve">Final Coastal Risk Profile </w:t>
      </w:r>
    </w:p>
    <w:p w14:paraId="3B978112" w14:textId="33E4A74A" w:rsidR="009D539E" w:rsidRPr="00343F2B" w:rsidRDefault="009D539E" w:rsidP="009D539E">
      <w:pPr>
        <w:pStyle w:val="Heading2"/>
        <w:spacing w:before="240"/>
        <w:rPr>
          <w:rFonts w:ascii="Arial" w:hAnsi="Arial" w:cs="Arial"/>
          <w:b/>
          <w:bCs/>
          <w:color w:val="auto"/>
          <w:sz w:val="28"/>
          <w:szCs w:val="28"/>
          <w:u w:val="single"/>
          <w:lang w:bidi="ar-EG"/>
        </w:rPr>
      </w:pPr>
      <w:bookmarkStart w:id="15" w:name="_Toc233536577"/>
      <w:r w:rsidRPr="00343F2B">
        <w:rPr>
          <w:rFonts w:ascii="Arial" w:hAnsi="Arial" w:cs="Arial"/>
          <w:b/>
          <w:color w:val="auto"/>
          <w:sz w:val="28"/>
          <w:szCs w:val="28"/>
          <w:u w:val="single"/>
        </w:rPr>
        <w:t xml:space="preserve">Activities </w:t>
      </w:r>
      <w:r w:rsidRPr="00343F2B">
        <w:rPr>
          <w:rFonts w:ascii="Arial" w:hAnsi="Arial" w:cs="Arial" w:hint="cs"/>
          <w:b/>
          <w:color w:val="auto"/>
          <w:sz w:val="28"/>
          <w:szCs w:val="28"/>
          <w:u w:val="single"/>
        </w:rPr>
        <w:t xml:space="preserve">of the project's </w:t>
      </w:r>
      <w:r w:rsidR="00936E2B" w:rsidRPr="00343F2B">
        <w:rPr>
          <w:rFonts w:ascii="Arial" w:hAnsi="Arial" w:cs="Arial"/>
          <w:b/>
          <w:color w:val="auto"/>
          <w:sz w:val="28"/>
          <w:szCs w:val="28"/>
          <w:u w:val="single"/>
        </w:rPr>
        <w:t>communications</w:t>
      </w:r>
      <w:r w:rsidRPr="00343F2B">
        <w:rPr>
          <w:rFonts w:ascii="Arial" w:hAnsi="Arial" w:cs="Arial"/>
          <w:b/>
          <w:color w:val="auto"/>
          <w:sz w:val="28"/>
          <w:szCs w:val="28"/>
          <w:u w:val="single"/>
        </w:rPr>
        <w:t xml:space="preserve"> component</w:t>
      </w:r>
      <w:bookmarkEnd w:id="15"/>
    </w:p>
    <w:p w14:paraId="3E3F5D64" w14:textId="75BC869F" w:rsidR="009D539E" w:rsidRPr="00343F2B" w:rsidRDefault="007F66A6" w:rsidP="009D539E">
      <w:pPr>
        <w:pStyle w:val="Heading2"/>
        <w:numPr>
          <w:ilvl w:val="0"/>
          <w:numId w:val="5"/>
        </w:numPr>
        <w:spacing w:before="240"/>
        <w:ind w:left="310"/>
        <w:rPr>
          <w:rFonts w:ascii="Arial" w:hAnsi="Arial" w:cs="Arial"/>
          <w:b/>
          <w:bCs/>
          <w:color w:val="auto"/>
          <w:u w:val="single"/>
          <w:lang w:bidi="ar-EG"/>
        </w:rPr>
      </w:pPr>
      <w:bookmarkStart w:id="16" w:name="_Toc233536578"/>
      <w:r w:rsidRPr="00343F2B">
        <w:rPr>
          <w:rFonts w:ascii="Arial" w:hAnsi="Arial" w:cs="Arial"/>
          <w:b/>
          <w:color w:val="auto"/>
          <w:u w:val="single"/>
        </w:rPr>
        <w:t>Community Awareness Plan</w:t>
      </w:r>
      <w:r w:rsidR="000D5736" w:rsidRPr="00343F2B">
        <w:rPr>
          <w:rFonts w:ascii="Arial" w:hAnsi="Arial" w:cs="Arial" w:hint="cs"/>
          <w:b/>
          <w:color w:val="auto"/>
          <w:u w:val="single"/>
        </w:rPr>
        <w:t>:</w:t>
      </w:r>
      <w:bookmarkEnd w:id="16"/>
      <w:r w:rsidR="000D5736" w:rsidRPr="00343F2B">
        <w:rPr>
          <w:rFonts w:ascii="Arial" w:hAnsi="Arial" w:cs="Arial" w:hint="cs"/>
          <w:b/>
          <w:color w:val="auto"/>
          <w:u w:val="single"/>
        </w:rPr>
        <w:t xml:space="preserve"> </w:t>
      </w:r>
    </w:p>
    <w:p w14:paraId="048EE76D" w14:textId="7CED2490" w:rsidR="007E0605" w:rsidRPr="00343F2B" w:rsidRDefault="0096658A" w:rsidP="007E0605">
      <w:pPr>
        <w:pStyle w:val="NormalWeb"/>
        <w:numPr>
          <w:ilvl w:val="0"/>
          <w:numId w:val="16"/>
        </w:numPr>
        <w:spacing w:before="120" w:beforeAutospacing="0" w:after="0" w:afterAutospacing="0" w:line="300" w:lineRule="auto"/>
        <w:ind w:left="589" w:hanging="357"/>
        <w:jc w:val="both"/>
        <w:rPr>
          <w:sz w:val="26"/>
          <w:szCs w:val="26"/>
        </w:rPr>
      </w:pPr>
      <w:r w:rsidRPr="00343F2B">
        <w:rPr>
          <w:rFonts w:hint="cs"/>
          <w:sz w:val="26"/>
          <w:szCs w:val="26"/>
        </w:rPr>
        <w:t>The community awareness campaign of the project was completed, following the completion of the activities of the third phase (post-campaign) in the governorates of Dakahlia and Beheira, thus achieving success on a geographical scale that included five coastal governorates: (Kafr El-Sheikh, Damietta, Beheira, Dakahlia, and Port Said).</w:t>
      </w:r>
    </w:p>
    <w:p w14:paraId="0C601005" w14:textId="77777777" w:rsidR="007E0605" w:rsidRPr="00343F2B" w:rsidRDefault="007E0605" w:rsidP="007E0605">
      <w:pPr>
        <w:pStyle w:val="Heading2"/>
        <w:numPr>
          <w:ilvl w:val="0"/>
          <w:numId w:val="5"/>
        </w:numPr>
        <w:spacing w:before="240" w:after="120"/>
        <w:ind w:left="306" w:hanging="357"/>
        <w:rPr>
          <w:rFonts w:ascii="Arial" w:hAnsi="Arial" w:cs="Arial"/>
          <w:b/>
          <w:bCs/>
          <w:color w:val="auto"/>
          <w:u w:val="single"/>
          <w:lang w:bidi="ar-EG"/>
        </w:rPr>
      </w:pPr>
      <w:bookmarkStart w:id="17" w:name="_Toc233536579"/>
      <w:r w:rsidRPr="00343F2B">
        <w:rPr>
          <w:rFonts w:ascii="Arial" w:hAnsi="Arial" w:cs="Arial"/>
          <w:b/>
          <w:color w:val="auto"/>
          <w:u w:val="single"/>
        </w:rPr>
        <w:t>Gender Plan:</w:t>
      </w:r>
      <w:bookmarkEnd w:id="17"/>
    </w:p>
    <w:p w14:paraId="5C5336A1" w14:textId="0837FD34" w:rsidR="007E0605" w:rsidRPr="00343F2B" w:rsidRDefault="00343F2B" w:rsidP="007E0605">
      <w:pPr>
        <w:pStyle w:val="NormalWeb"/>
        <w:numPr>
          <w:ilvl w:val="0"/>
          <w:numId w:val="18"/>
        </w:numPr>
        <w:spacing w:before="0" w:beforeAutospacing="0" w:after="120" w:afterAutospacing="0" w:line="300" w:lineRule="auto"/>
        <w:ind w:left="589" w:hanging="357"/>
        <w:jc w:val="both"/>
      </w:pPr>
      <w:r w:rsidRPr="00343F2B">
        <w:rPr>
          <w:b/>
          <w:bCs/>
        </w:rPr>
        <w:t>Integrated Documentation</w:t>
      </w:r>
      <w:r w:rsidR="007E0605" w:rsidRPr="00343F2B">
        <w:t>: A comprehensive documentary film has</w:t>
      </w:r>
      <w:r w:rsidR="00936E2B" w:rsidRPr="00343F2B">
        <w:t xml:space="preserve"> </w:t>
      </w:r>
      <w:r w:rsidR="0096658A" w:rsidRPr="00343F2B">
        <w:rPr>
          <w:rFonts w:hint="cs"/>
        </w:rPr>
        <w:t xml:space="preserve">been prepared </w:t>
      </w:r>
      <w:r w:rsidR="007E0605" w:rsidRPr="00343F2B">
        <w:t>highlighting the project's outputs, highlighting the criteria for gender representation and inclusive community inclusion.</w:t>
      </w:r>
    </w:p>
    <w:p w14:paraId="2E23B178" w14:textId="71246B72" w:rsidR="000D5736" w:rsidRPr="0096658A" w:rsidRDefault="007E0605" w:rsidP="000D5736">
      <w:pPr>
        <w:pStyle w:val="NormalWeb"/>
        <w:numPr>
          <w:ilvl w:val="0"/>
          <w:numId w:val="18"/>
        </w:numPr>
        <w:spacing w:before="0" w:beforeAutospacing="0" w:after="120" w:afterAutospacing="0" w:line="300" w:lineRule="auto"/>
        <w:ind w:left="589" w:hanging="357"/>
        <w:jc w:val="both"/>
      </w:pPr>
      <w:r w:rsidRPr="00343F2B">
        <w:rPr>
          <w:b/>
          <w:bCs/>
        </w:rPr>
        <w:t xml:space="preserve">International Marketing: </w:t>
      </w:r>
      <w:r w:rsidR="0096658A" w:rsidRPr="00343F2B">
        <w:rPr>
          <w:rFonts w:hint="cs"/>
        </w:rPr>
        <w:t xml:space="preserve">  An </w:t>
      </w:r>
      <w:r w:rsidRPr="00343F2B">
        <w:t>"Executive Brief" (4-7 minutes) for international participants is being produced to review the project's leadership in the sustainable development file in accordance with international standards.</w:t>
      </w:r>
    </w:p>
    <w:sectPr w:rsidR="000D5736" w:rsidRPr="0096658A" w:rsidSect="009833E7">
      <w:headerReference w:type="default" r:id="rId8"/>
      <w:footerReference w:type="default" r:id="rId9"/>
      <w:pgSz w:w="11906" w:h="16838" w:code="9"/>
      <w:pgMar w:top="567" w:right="1191" w:bottom="567" w:left="1191" w:header="431" w:footer="43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C76BA" w14:textId="77777777" w:rsidR="008A75DA" w:rsidRPr="00343F2B" w:rsidRDefault="008A75DA" w:rsidP="00F73FCA">
      <w:r w:rsidRPr="00343F2B">
        <w:separator/>
      </w:r>
    </w:p>
  </w:endnote>
  <w:endnote w:type="continuationSeparator" w:id="0">
    <w:p w14:paraId="4964161F" w14:textId="77777777" w:rsidR="008A75DA" w:rsidRPr="00343F2B" w:rsidRDefault="008A75DA" w:rsidP="00F73FCA">
      <w:r w:rsidRPr="00343F2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1606989"/>
      <w:docPartObj>
        <w:docPartGallery w:val="Page Numbers (Bottom of Page)"/>
        <w:docPartUnique/>
      </w:docPartObj>
    </w:sdtPr>
    <w:sdtContent>
      <w:sdt>
        <w:sdtPr>
          <w:id w:val="-1705238520"/>
          <w:docPartObj>
            <w:docPartGallery w:val="Page Numbers (Top of Page)"/>
            <w:docPartUnique/>
          </w:docPartObj>
        </w:sdtPr>
        <w:sdtContent>
          <w:p w14:paraId="243F26F2" w14:textId="27F80A25" w:rsidR="003E2C31" w:rsidRPr="00343F2B" w:rsidRDefault="003E2C31" w:rsidP="001C5978">
            <w:pPr>
              <w:pStyle w:val="Footer"/>
              <w:pBdr>
                <w:top w:val="single" w:sz="12" w:space="1" w:color="1F4E79" w:themeColor="accent1" w:themeShade="80"/>
              </w:pBdr>
              <w:jc w:val="center"/>
              <w:rPr>
                <w:rtl/>
              </w:rPr>
            </w:pPr>
            <w:r w:rsidRPr="00343F2B">
              <w:rPr>
                <w:rFonts w:hint="cs"/>
              </w:rPr>
              <w:t xml:space="preserve">Page </w:t>
            </w:r>
            <w:r w:rsidRPr="00343F2B">
              <w:rPr>
                <w:b/>
                <w:bCs/>
                <w:sz w:val="24"/>
                <w:szCs w:val="24"/>
              </w:rPr>
              <w:fldChar w:fldCharType="begin"/>
            </w:r>
            <w:r w:rsidRPr="00343F2B">
              <w:rPr>
                <w:b/>
                <w:bCs/>
              </w:rPr>
              <w:instrText xml:space="preserve"> PAGE </w:instrText>
            </w:r>
            <w:r w:rsidRPr="00343F2B">
              <w:rPr>
                <w:b/>
                <w:bCs/>
                <w:sz w:val="24"/>
                <w:szCs w:val="24"/>
              </w:rPr>
              <w:fldChar w:fldCharType="separate"/>
            </w:r>
            <w:r w:rsidR="00E7062C" w:rsidRPr="00343F2B">
              <w:rPr>
                <w:b/>
                <w:bCs/>
              </w:rPr>
              <w:t>6</w:t>
            </w:r>
            <w:r w:rsidRPr="00343F2B">
              <w:rPr>
                <w:b/>
                <w:bCs/>
                <w:sz w:val="24"/>
                <w:szCs w:val="24"/>
              </w:rPr>
              <w:fldChar w:fldCharType="end"/>
            </w:r>
            <w:r w:rsidRPr="00343F2B">
              <w:t xml:space="preserve"> </w:t>
            </w:r>
            <w:r w:rsidRPr="00343F2B">
              <w:rPr>
                <w:rFonts w:hint="cs"/>
              </w:rPr>
              <w:t xml:space="preserve">Who is it  </w:t>
            </w:r>
            <w:r w:rsidRPr="00343F2B">
              <w:rPr>
                <w:b/>
                <w:bCs/>
                <w:sz w:val="24"/>
                <w:szCs w:val="24"/>
              </w:rPr>
              <w:fldChar w:fldCharType="begin"/>
            </w:r>
            <w:r w:rsidRPr="00343F2B">
              <w:rPr>
                <w:b/>
                <w:bCs/>
              </w:rPr>
              <w:instrText xml:space="preserve"> NUMPAGES  </w:instrText>
            </w:r>
            <w:r w:rsidRPr="00343F2B">
              <w:rPr>
                <w:b/>
                <w:bCs/>
                <w:sz w:val="24"/>
                <w:szCs w:val="24"/>
              </w:rPr>
              <w:fldChar w:fldCharType="separate"/>
            </w:r>
            <w:r w:rsidR="00E7062C" w:rsidRPr="00343F2B">
              <w:rPr>
                <w:b/>
                <w:bCs/>
              </w:rPr>
              <w:t>12</w:t>
            </w:r>
            <w:r w:rsidRPr="00343F2B">
              <w:rPr>
                <w:b/>
                <w:bCs/>
                <w:sz w:val="24"/>
                <w:szCs w:val="24"/>
              </w:rPr>
              <w:fldChar w:fldCharType="end"/>
            </w:r>
          </w:p>
        </w:sdtContent>
      </w:sdt>
    </w:sdtContent>
  </w:sdt>
  <w:p w14:paraId="5D484B61" w14:textId="77777777" w:rsidR="003E2C31" w:rsidRPr="00343F2B" w:rsidRDefault="003E2C31" w:rsidP="00D44292">
    <w:pPr>
      <w:pStyle w:val="Footer"/>
      <w:jc w:val="center"/>
    </w:pPr>
  </w:p>
  <w:p w14:paraId="1ADD629A" w14:textId="77777777" w:rsidR="003E2C31" w:rsidRPr="00343F2B" w:rsidRDefault="003E2C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0B8AB" w14:textId="77777777" w:rsidR="008A75DA" w:rsidRPr="00343F2B" w:rsidRDefault="008A75DA" w:rsidP="00F73FCA">
      <w:r w:rsidRPr="00343F2B">
        <w:separator/>
      </w:r>
    </w:p>
  </w:footnote>
  <w:footnote w:type="continuationSeparator" w:id="0">
    <w:p w14:paraId="273ECE38" w14:textId="77777777" w:rsidR="008A75DA" w:rsidRPr="00343F2B" w:rsidRDefault="008A75DA" w:rsidP="00F73FCA">
      <w:r w:rsidRPr="00343F2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8A327" w14:textId="44BB7E5F" w:rsidR="003E2C31" w:rsidRPr="00343F2B" w:rsidRDefault="00D90623" w:rsidP="002C23F3">
    <w:pPr>
      <w:pStyle w:val="Header"/>
      <w:jc w:val="center"/>
    </w:pPr>
    <w:r>
      <w:rPr>
        <w:noProof/>
      </w:rPr>
      <w:drawing>
        <wp:inline distT="0" distB="0" distL="0" distR="0" wp14:anchorId="67EBCE30" wp14:editId="3C1BC203">
          <wp:extent cx="6047740" cy="1352550"/>
          <wp:effectExtent l="0" t="0" r="0" b="0"/>
          <wp:docPr id="1288026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026442" name="Picture 1288026442"/>
                  <pic:cNvPicPr/>
                </pic:nvPicPr>
                <pic:blipFill rotWithShape="1">
                  <a:blip r:embed="rId1">
                    <a:extLst>
                      <a:ext uri="{28A0092B-C50C-407E-A947-70E740481C1C}">
                        <a14:useLocalDpi xmlns:a14="http://schemas.microsoft.com/office/drawing/2010/main" val="0"/>
                      </a:ext>
                    </a:extLst>
                  </a:blip>
                  <a:srcRect b="82564"/>
                  <a:stretch>
                    <a:fillRect/>
                  </a:stretch>
                </pic:blipFill>
                <pic:spPr bwMode="auto">
                  <a:xfrm>
                    <a:off x="0" y="0"/>
                    <a:ext cx="6047740" cy="135255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39CA"/>
      </v:shape>
    </w:pict>
  </w:numPicBullet>
  <w:abstractNum w:abstractNumId="0" w15:restartNumberingAfterBreak="0">
    <w:nsid w:val="037B3E41"/>
    <w:multiLevelType w:val="hybridMultilevel"/>
    <w:tmpl w:val="B55E768C"/>
    <w:lvl w:ilvl="0" w:tplc="1A72EA28">
      <w:start w:val="1"/>
      <w:numFmt w:val="decimal"/>
      <w:lvlText w:val="%1-"/>
      <w:lvlJc w:val="left"/>
      <w:pPr>
        <w:ind w:left="720" w:hanging="360"/>
      </w:pPr>
      <w:rPr>
        <w:rFonts w:cs="Arial" w:hint="default"/>
      </w:rPr>
    </w:lvl>
    <w:lvl w:ilvl="1" w:tplc="5AE0ADF8">
      <w:numFmt w:val="bullet"/>
      <w:lvlText w:val="-"/>
      <w:lvlJc w:val="left"/>
      <w:pPr>
        <w:ind w:left="2344" w:hanging="360"/>
      </w:pPr>
      <w:rPr>
        <w:rFonts w:ascii="Arial" w:eastAsiaTheme="minorHAnsi" w:hAnsi="Arial" w:cs="Aria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82A25"/>
    <w:multiLevelType w:val="hybridMultilevel"/>
    <w:tmpl w:val="F2569156"/>
    <w:lvl w:ilvl="0" w:tplc="04090011">
      <w:start w:val="1"/>
      <w:numFmt w:val="decimal"/>
      <w:lvlText w:val="%1)"/>
      <w:lvlJc w:val="left"/>
      <w:pPr>
        <w:ind w:left="1210" w:hanging="360"/>
      </w:pPr>
    </w:lvl>
    <w:lvl w:ilvl="1" w:tplc="FFFFFFFF" w:tentative="1">
      <w:start w:val="1"/>
      <w:numFmt w:val="lowerLetter"/>
      <w:lvlText w:val="%2."/>
      <w:lvlJc w:val="left"/>
      <w:pPr>
        <w:ind w:left="1750" w:hanging="360"/>
      </w:pPr>
    </w:lvl>
    <w:lvl w:ilvl="2" w:tplc="FFFFFFFF" w:tentative="1">
      <w:start w:val="1"/>
      <w:numFmt w:val="lowerRoman"/>
      <w:lvlText w:val="%3."/>
      <w:lvlJc w:val="right"/>
      <w:pPr>
        <w:ind w:left="2470" w:hanging="180"/>
      </w:pPr>
    </w:lvl>
    <w:lvl w:ilvl="3" w:tplc="FFFFFFFF" w:tentative="1">
      <w:start w:val="1"/>
      <w:numFmt w:val="decimal"/>
      <w:lvlText w:val="%4."/>
      <w:lvlJc w:val="left"/>
      <w:pPr>
        <w:ind w:left="3190" w:hanging="360"/>
      </w:pPr>
    </w:lvl>
    <w:lvl w:ilvl="4" w:tplc="FFFFFFFF" w:tentative="1">
      <w:start w:val="1"/>
      <w:numFmt w:val="lowerLetter"/>
      <w:lvlText w:val="%5."/>
      <w:lvlJc w:val="left"/>
      <w:pPr>
        <w:ind w:left="3910" w:hanging="360"/>
      </w:pPr>
    </w:lvl>
    <w:lvl w:ilvl="5" w:tplc="FFFFFFFF" w:tentative="1">
      <w:start w:val="1"/>
      <w:numFmt w:val="lowerRoman"/>
      <w:lvlText w:val="%6."/>
      <w:lvlJc w:val="right"/>
      <w:pPr>
        <w:ind w:left="4630" w:hanging="180"/>
      </w:pPr>
    </w:lvl>
    <w:lvl w:ilvl="6" w:tplc="FFFFFFFF" w:tentative="1">
      <w:start w:val="1"/>
      <w:numFmt w:val="decimal"/>
      <w:lvlText w:val="%7."/>
      <w:lvlJc w:val="left"/>
      <w:pPr>
        <w:ind w:left="5350" w:hanging="360"/>
      </w:pPr>
    </w:lvl>
    <w:lvl w:ilvl="7" w:tplc="FFFFFFFF" w:tentative="1">
      <w:start w:val="1"/>
      <w:numFmt w:val="lowerLetter"/>
      <w:lvlText w:val="%8."/>
      <w:lvlJc w:val="left"/>
      <w:pPr>
        <w:ind w:left="6070" w:hanging="360"/>
      </w:pPr>
    </w:lvl>
    <w:lvl w:ilvl="8" w:tplc="FFFFFFFF" w:tentative="1">
      <w:start w:val="1"/>
      <w:numFmt w:val="lowerRoman"/>
      <w:lvlText w:val="%9."/>
      <w:lvlJc w:val="right"/>
      <w:pPr>
        <w:ind w:left="6790" w:hanging="180"/>
      </w:pPr>
    </w:lvl>
  </w:abstractNum>
  <w:abstractNum w:abstractNumId="2" w15:restartNumberingAfterBreak="0">
    <w:nsid w:val="133F1C7A"/>
    <w:multiLevelType w:val="hybridMultilevel"/>
    <w:tmpl w:val="79C03996"/>
    <w:lvl w:ilvl="0" w:tplc="5AE0ADF8">
      <w:numFmt w:val="bullet"/>
      <w:lvlText w:val="-"/>
      <w:lvlJc w:val="left"/>
      <w:pPr>
        <w:ind w:left="2344" w:hanging="360"/>
      </w:pPr>
      <w:rPr>
        <w:rFonts w:ascii="Arial" w:eastAsiaTheme="minorHAnsi" w:hAnsi="Arial" w:cs="Arial" w:hint="default"/>
      </w:rPr>
    </w:lvl>
    <w:lvl w:ilvl="1" w:tplc="04090003" w:tentative="1">
      <w:start w:val="1"/>
      <w:numFmt w:val="bullet"/>
      <w:lvlText w:val="o"/>
      <w:lvlJc w:val="left"/>
      <w:pPr>
        <w:ind w:left="3064" w:hanging="360"/>
      </w:pPr>
      <w:rPr>
        <w:rFonts w:ascii="Courier New" w:hAnsi="Courier New" w:cs="Courier New" w:hint="default"/>
      </w:rPr>
    </w:lvl>
    <w:lvl w:ilvl="2" w:tplc="04090005" w:tentative="1">
      <w:start w:val="1"/>
      <w:numFmt w:val="bullet"/>
      <w:lvlText w:val=""/>
      <w:lvlJc w:val="left"/>
      <w:pPr>
        <w:ind w:left="3784" w:hanging="360"/>
      </w:pPr>
      <w:rPr>
        <w:rFonts w:ascii="Wingdings" w:hAnsi="Wingdings" w:hint="default"/>
      </w:rPr>
    </w:lvl>
    <w:lvl w:ilvl="3" w:tplc="04090001" w:tentative="1">
      <w:start w:val="1"/>
      <w:numFmt w:val="bullet"/>
      <w:lvlText w:val=""/>
      <w:lvlJc w:val="left"/>
      <w:pPr>
        <w:ind w:left="4504" w:hanging="360"/>
      </w:pPr>
      <w:rPr>
        <w:rFonts w:ascii="Symbol" w:hAnsi="Symbol" w:hint="default"/>
      </w:rPr>
    </w:lvl>
    <w:lvl w:ilvl="4" w:tplc="04090003" w:tentative="1">
      <w:start w:val="1"/>
      <w:numFmt w:val="bullet"/>
      <w:lvlText w:val="o"/>
      <w:lvlJc w:val="left"/>
      <w:pPr>
        <w:ind w:left="5224" w:hanging="360"/>
      </w:pPr>
      <w:rPr>
        <w:rFonts w:ascii="Courier New" w:hAnsi="Courier New" w:cs="Courier New" w:hint="default"/>
      </w:rPr>
    </w:lvl>
    <w:lvl w:ilvl="5" w:tplc="04090005" w:tentative="1">
      <w:start w:val="1"/>
      <w:numFmt w:val="bullet"/>
      <w:lvlText w:val=""/>
      <w:lvlJc w:val="left"/>
      <w:pPr>
        <w:ind w:left="5944" w:hanging="360"/>
      </w:pPr>
      <w:rPr>
        <w:rFonts w:ascii="Wingdings" w:hAnsi="Wingdings" w:hint="default"/>
      </w:rPr>
    </w:lvl>
    <w:lvl w:ilvl="6" w:tplc="04090001" w:tentative="1">
      <w:start w:val="1"/>
      <w:numFmt w:val="bullet"/>
      <w:lvlText w:val=""/>
      <w:lvlJc w:val="left"/>
      <w:pPr>
        <w:ind w:left="6664" w:hanging="360"/>
      </w:pPr>
      <w:rPr>
        <w:rFonts w:ascii="Symbol" w:hAnsi="Symbol" w:hint="default"/>
      </w:rPr>
    </w:lvl>
    <w:lvl w:ilvl="7" w:tplc="04090003" w:tentative="1">
      <w:start w:val="1"/>
      <w:numFmt w:val="bullet"/>
      <w:lvlText w:val="o"/>
      <w:lvlJc w:val="left"/>
      <w:pPr>
        <w:ind w:left="7384" w:hanging="360"/>
      </w:pPr>
      <w:rPr>
        <w:rFonts w:ascii="Courier New" w:hAnsi="Courier New" w:cs="Courier New" w:hint="default"/>
      </w:rPr>
    </w:lvl>
    <w:lvl w:ilvl="8" w:tplc="04090005" w:tentative="1">
      <w:start w:val="1"/>
      <w:numFmt w:val="bullet"/>
      <w:lvlText w:val=""/>
      <w:lvlJc w:val="left"/>
      <w:pPr>
        <w:ind w:left="8104" w:hanging="360"/>
      </w:pPr>
      <w:rPr>
        <w:rFonts w:ascii="Wingdings" w:hAnsi="Wingdings" w:hint="default"/>
      </w:rPr>
    </w:lvl>
  </w:abstractNum>
  <w:abstractNum w:abstractNumId="3" w15:restartNumberingAfterBreak="0">
    <w:nsid w:val="214A4E08"/>
    <w:multiLevelType w:val="hybridMultilevel"/>
    <w:tmpl w:val="920A3662"/>
    <w:lvl w:ilvl="0" w:tplc="41EA31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2800F4"/>
    <w:multiLevelType w:val="hybridMultilevel"/>
    <w:tmpl w:val="96D4CA7A"/>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2F5002"/>
    <w:multiLevelType w:val="hybridMultilevel"/>
    <w:tmpl w:val="602E4B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717EF0"/>
    <w:multiLevelType w:val="hybridMultilevel"/>
    <w:tmpl w:val="46B886C2"/>
    <w:lvl w:ilvl="0" w:tplc="04090005">
      <w:start w:val="1"/>
      <w:numFmt w:val="bullet"/>
      <w:lvlText w:val=""/>
      <w:lvlJc w:val="left"/>
      <w:pPr>
        <w:ind w:left="952" w:hanging="360"/>
      </w:pPr>
      <w:rPr>
        <w:rFonts w:ascii="Wingdings" w:hAnsi="Wingdings" w:hint="default"/>
      </w:rPr>
    </w:lvl>
    <w:lvl w:ilvl="1" w:tplc="04090003" w:tentative="1">
      <w:start w:val="1"/>
      <w:numFmt w:val="bullet"/>
      <w:lvlText w:val="o"/>
      <w:lvlJc w:val="left"/>
      <w:pPr>
        <w:ind w:left="1672" w:hanging="360"/>
      </w:pPr>
      <w:rPr>
        <w:rFonts w:ascii="Courier New" w:hAnsi="Courier New" w:cs="Courier New" w:hint="default"/>
      </w:rPr>
    </w:lvl>
    <w:lvl w:ilvl="2" w:tplc="04090005" w:tentative="1">
      <w:start w:val="1"/>
      <w:numFmt w:val="bullet"/>
      <w:lvlText w:val=""/>
      <w:lvlJc w:val="left"/>
      <w:pPr>
        <w:ind w:left="2392" w:hanging="360"/>
      </w:pPr>
      <w:rPr>
        <w:rFonts w:ascii="Wingdings" w:hAnsi="Wingdings" w:hint="default"/>
      </w:rPr>
    </w:lvl>
    <w:lvl w:ilvl="3" w:tplc="04090001" w:tentative="1">
      <w:start w:val="1"/>
      <w:numFmt w:val="bullet"/>
      <w:lvlText w:val=""/>
      <w:lvlJc w:val="left"/>
      <w:pPr>
        <w:ind w:left="3112" w:hanging="360"/>
      </w:pPr>
      <w:rPr>
        <w:rFonts w:ascii="Symbol" w:hAnsi="Symbol" w:hint="default"/>
      </w:rPr>
    </w:lvl>
    <w:lvl w:ilvl="4" w:tplc="04090003" w:tentative="1">
      <w:start w:val="1"/>
      <w:numFmt w:val="bullet"/>
      <w:lvlText w:val="o"/>
      <w:lvlJc w:val="left"/>
      <w:pPr>
        <w:ind w:left="3832" w:hanging="360"/>
      </w:pPr>
      <w:rPr>
        <w:rFonts w:ascii="Courier New" w:hAnsi="Courier New" w:cs="Courier New" w:hint="default"/>
      </w:rPr>
    </w:lvl>
    <w:lvl w:ilvl="5" w:tplc="04090005" w:tentative="1">
      <w:start w:val="1"/>
      <w:numFmt w:val="bullet"/>
      <w:lvlText w:val=""/>
      <w:lvlJc w:val="left"/>
      <w:pPr>
        <w:ind w:left="4552" w:hanging="360"/>
      </w:pPr>
      <w:rPr>
        <w:rFonts w:ascii="Wingdings" w:hAnsi="Wingdings" w:hint="default"/>
      </w:rPr>
    </w:lvl>
    <w:lvl w:ilvl="6" w:tplc="04090001" w:tentative="1">
      <w:start w:val="1"/>
      <w:numFmt w:val="bullet"/>
      <w:lvlText w:val=""/>
      <w:lvlJc w:val="left"/>
      <w:pPr>
        <w:ind w:left="5272" w:hanging="360"/>
      </w:pPr>
      <w:rPr>
        <w:rFonts w:ascii="Symbol" w:hAnsi="Symbol" w:hint="default"/>
      </w:rPr>
    </w:lvl>
    <w:lvl w:ilvl="7" w:tplc="04090003" w:tentative="1">
      <w:start w:val="1"/>
      <w:numFmt w:val="bullet"/>
      <w:lvlText w:val="o"/>
      <w:lvlJc w:val="left"/>
      <w:pPr>
        <w:ind w:left="5992" w:hanging="360"/>
      </w:pPr>
      <w:rPr>
        <w:rFonts w:ascii="Courier New" w:hAnsi="Courier New" w:cs="Courier New" w:hint="default"/>
      </w:rPr>
    </w:lvl>
    <w:lvl w:ilvl="8" w:tplc="04090005" w:tentative="1">
      <w:start w:val="1"/>
      <w:numFmt w:val="bullet"/>
      <w:lvlText w:val=""/>
      <w:lvlJc w:val="left"/>
      <w:pPr>
        <w:ind w:left="6712" w:hanging="360"/>
      </w:pPr>
      <w:rPr>
        <w:rFonts w:ascii="Wingdings" w:hAnsi="Wingdings" w:hint="default"/>
      </w:rPr>
    </w:lvl>
  </w:abstractNum>
  <w:abstractNum w:abstractNumId="7" w15:restartNumberingAfterBreak="0">
    <w:nsid w:val="35217A31"/>
    <w:multiLevelType w:val="hybridMultilevel"/>
    <w:tmpl w:val="E5628036"/>
    <w:lvl w:ilvl="0" w:tplc="41EA31B0">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8" w15:restartNumberingAfterBreak="0">
    <w:nsid w:val="35287E56"/>
    <w:multiLevelType w:val="hybridMultilevel"/>
    <w:tmpl w:val="F196B376"/>
    <w:lvl w:ilvl="0" w:tplc="04090003">
      <w:start w:val="1"/>
      <w:numFmt w:val="bullet"/>
      <w:lvlText w:val="o"/>
      <w:lvlJc w:val="left"/>
      <w:pPr>
        <w:ind w:left="1440" w:hanging="360"/>
      </w:pPr>
      <w:rPr>
        <w:rFonts w:ascii="Courier New" w:hAnsi="Courier New" w:hint="default"/>
      </w:rPr>
    </w:lvl>
    <w:lvl w:ilvl="1" w:tplc="41EA31B0">
      <w:start w:val="1"/>
      <w:numFmt w:val="bullet"/>
      <w:lvlText w:val=""/>
      <w:lvlJc w:val="left"/>
      <w:pPr>
        <w:ind w:left="72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5C0DC2"/>
    <w:multiLevelType w:val="hybridMultilevel"/>
    <w:tmpl w:val="BAE20938"/>
    <w:lvl w:ilvl="0" w:tplc="04090007">
      <w:start w:val="1"/>
      <w:numFmt w:val="bullet"/>
      <w:lvlText w:val=""/>
      <w:lvlPicBulletId w:val="0"/>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7135A19"/>
    <w:multiLevelType w:val="hybridMultilevel"/>
    <w:tmpl w:val="8D5ED4CE"/>
    <w:lvl w:ilvl="0" w:tplc="41EA31B0">
      <w:start w:val="1"/>
      <w:numFmt w:val="bullet"/>
      <w:lvlText w:val=""/>
      <w:lvlJc w:val="left"/>
      <w:pPr>
        <w:ind w:left="837" w:hanging="360"/>
      </w:pPr>
      <w:rPr>
        <w:rFonts w:ascii="Symbol" w:hAnsi="Symbol" w:hint="default"/>
      </w:rPr>
    </w:lvl>
    <w:lvl w:ilvl="1" w:tplc="04090003">
      <w:start w:val="1"/>
      <w:numFmt w:val="bullet"/>
      <w:lvlText w:val="o"/>
      <w:lvlJc w:val="left"/>
      <w:pPr>
        <w:ind w:left="1557" w:hanging="360"/>
      </w:pPr>
      <w:rPr>
        <w:rFonts w:ascii="Courier New" w:hAnsi="Courier New" w:cs="Courier New" w:hint="default"/>
      </w:rPr>
    </w:lvl>
    <w:lvl w:ilvl="2" w:tplc="04090005">
      <w:start w:val="1"/>
      <w:numFmt w:val="bullet"/>
      <w:lvlText w:val=""/>
      <w:lvlJc w:val="left"/>
      <w:pPr>
        <w:ind w:left="2277" w:hanging="360"/>
      </w:pPr>
      <w:rPr>
        <w:rFonts w:ascii="Wingdings" w:hAnsi="Wingdings" w:hint="default"/>
      </w:rPr>
    </w:lvl>
    <w:lvl w:ilvl="3" w:tplc="04090001">
      <w:start w:val="1"/>
      <w:numFmt w:val="bullet"/>
      <w:lvlText w:val=""/>
      <w:lvlJc w:val="left"/>
      <w:pPr>
        <w:ind w:left="2997" w:hanging="360"/>
      </w:pPr>
      <w:rPr>
        <w:rFonts w:ascii="Symbol" w:hAnsi="Symbol" w:hint="default"/>
      </w:rPr>
    </w:lvl>
    <w:lvl w:ilvl="4" w:tplc="04090003">
      <w:start w:val="1"/>
      <w:numFmt w:val="bullet"/>
      <w:lvlText w:val="o"/>
      <w:lvlJc w:val="left"/>
      <w:pPr>
        <w:ind w:left="3717" w:hanging="360"/>
      </w:pPr>
      <w:rPr>
        <w:rFonts w:ascii="Courier New" w:hAnsi="Courier New" w:cs="Courier New" w:hint="default"/>
      </w:rPr>
    </w:lvl>
    <w:lvl w:ilvl="5" w:tplc="04090005">
      <w:start w:val="1"/>
      <w:numFmt w:val="bullet"/>
      <w:lvlText w:val=""/>
      <w:lvlJc w:val="left"/>
      <w:pPr>
        <w:ind w:left="4437" w:hanging="360"/>
      </w:pPr>
      <w:rPr>
        <w:rFonts w:ascii="Wingdings" w:hAnsi="Wingdings" w:hint="default"/>
      </w:rPr>
    </w:lvl>
    <w:lvl w:ilvl="6" w:tplc="04090001">
      <w:start w:val="1"/>
      <w:numFmt w:val="bullet"/>
      <w:lvlText w:val=""/>
      <w:lvlJc w:val="left"/>
      <w:pPr>
        <w:ind w:left="5157" w:hanging="360"/>
      </w:pPr>
      <w:rPr>
        <w:rFonts w:ascii="Symbol" w:hAnsi="Symbol" w:hint="default"/>
      </w:rPr>
    </w:lvl>
    <w:lvl w:ilvl="7" w:tplc="04090003">
      <w:start w:val="1"/>
      <w:numFmt w:val="bullet"/>
      <w:lvlText w:val="o"/>
      <w:lvlJc w:val="left"/>
      <w:pPr>
        <w:ind w:left="5877" w:hanging="360"/>
      </w:pPr>
      <w:rPr>
        <w:rFonts w:ascii="Courier New" w:hAnsi="Courier New" w:cs="Courier New" w:hint="default"/>
      </w:rPr>
    </w:lvl>
    <w:lvl w:ilvl="8" w:tplc="04090005">
      <w:start w:val="1"/>
      <w:numFmt w:val="bullet"/>
      <w:lvlText w:val=""/>
      <w:lvlJc w:val="left"/>
      <w:pPr>
        <w:ind w:left="6597" w:hanging="360"/>
      </w:pPr>
      <w:rPr>
        <w:rFonts w:ascii="Wingdings" w:hAnsi="Wingdings" w:hint="default"/>
      </w:rPr>
    </w:lvl>
  </w:abstractNum>
  <w:abstractNum w:abstractNumId="11" w15:restartNumberingAfterBreak="0">
    <w:nsid w:val="47930DBD"/>
    <w:multiLevelType w:val="hybridMultilevel"/>
    <w:tmpl w:val="5B0A2130"/>
    <w:lvl w:ilvl="0" w:tplc="41EA31B0">
      <w:start w:val="1"/>
      <w:numFmt w:val="bullet"/>
      <w:lvlText w:val=""/>
      <w:lvlJc w:val="left"/>
      <w:pPr>
        <w:ind w:left="1017" w:hanging="360"/>
      </w:pPr>
      <w:rPr>
        <w:rFonts w:ascii="Symbol" w:hAnsi="Symbol" w:hint="default"/>
      </w:rPr>
    </w:lvl>
    <w:lvl w:ilvl="1" w:tplc="04090003">
      <w:start w:val="1"/>
      <w:numFmt w:val="bullet"/>
      <w:lvlText w:val="o"/>
      <w:lvlJc w:val="left"/>
      <w:pPr>
        <w:ind w:left="1737" w:hanging="360"/>
      </w:pPr>
      <w:rPr>
        <w:rFonts w:ascii="Courier New" w:hAnsi="Courier New" w:cs="Courier New" w:hint="default"/>
      </w:rPr>
    </w:lvl>
    <w:lvl w:ilvl="2" w:tplc="04090005">
      <w:start w:val="1"/>
      <w:numFmt w:val="bullet"/>
      <w:lvlText w:val=""/>
      <w:lvlJc w:val="left"/>
      <w:pPr>
        <w:ind w:left="2457" w:hanging="360"/>
      </w:pPr>
      <w:rPr>
        <w:rFonts w:ascii="Wingdings" w:hAnsi="Wingdings" w:hint="default"/>
      </w:rPr>
    </w:lvl>
    <w:lvl w:ilvl="3" w:tplc="04090001">
      <w:start w:val="1"/>
      <w:numFmt w:val="bullet"/>
      <w:lvlText w:val=""/>
      <w:lvlJc w:val="left"/>
      <w:pPr>
        <w:ind w:left="3177" w:hanging="360"/>
      </w:pPr>
      <w:rPr>
        <w:rFonts w:ascii="Symbol" w:hAnsi="Symbol" w:hint="default"/>
      </w:rPr>
    </w:lvl>
    <w:lvl w:ilvl="4" w:tplc="04090003">
      <w:start w:val="1"/>
      <w:numFmt w:val="bullet"/>
      <w:lvlText w:val="o"/>
      <w:lvlJc w:val="left"/>
      <w:pPr>
        <w:ind w:left="3897" w:hanging="360"/>
      </w:pPr>
      <w:rPr>
        <w:rFonts w:ascii="Courier New" w:hAnsi="Courier New" w:cs="Courier New" w:hint="default"/>
      </w:rPr>
    </w:lvl>
    <w:lvl w:ilvl="5" w:tplc="04090005">
      <w:start w:val="1"/>
      <w:numFmt w:val="bullet"/>
      <w:lvlText w:val=""/>
      <w:lvlJc w:val="left"/>
      <w:pPr>
        <w:ind w:left="4617" w:hanging="360"/>
      </w:pPr>
      <w:rPr>
        <w:rFonts w:ascii="Wingdings" w:hAnsi="Wingdings" w:hint="default"/>
      </w:rPr>
    </w:lvl>
    <w:lvl w:ilvl="6" w:tplc="04090001">
      <w:start w:val="1"/>
      <w:numFmt w:val="bullet"/>
      <w:lvlText w:val=""/>
      <w:lvlJc w:val="left"/>
      <w:pPr>
        <w:ind w:left="5337" w:hanging="360"/>
      </w:pPr>
      <w:rPr>
        <w:rFonts w:ascii="Symbol" w:hAnsi="Symbol" w:hint="default"/>
      </w:rPr>
    </w:lvl>
    <w:lvl w:ilvl="7" w:tplc="04090003">
      <w:start w:val="1"/>
      <w:numFmt w:val="bullet"/>
      <w:lvlText w:val="o"/>
      <w:lvlJc w:val="left"/>
      <w:pPr>
        <w:ind w:left="6057" w:hanging="360"/>
      </w:pPr>
      <w:rPr>
        <w:rFonts w:ascii="Courier New" w:hAnsi="Courier New" w:cs="Courier New" w:hint="default"/>
      </w:rPr>
    </w:lvl>
    <w:lvl w:ilvl="8" w:tplc="04090005">
      <w:start w:val="1"/>
      <w:numFmt w:val="bullet"/>
      <w:lvlText w:val=""/>
      <w:lvlJc w:val="left"/>
      <w:pPr>
        <w:ind w:left="6777" w:hanging="360"/>
      </w:pPr>
      <w:rPr>
        <w:rFonts w:ascii="Wingdings" w:hAnsi="Wingdings" w:hint="default"/>
      </w:rPr>
    </w:lvl>
  </w:abstractNum>
  <w:abstractNum w:abstractNumId="12" w15:restartNumberingAfterBreak="0">
    <w:nsid w:val="524203B4"/>
    <w:multiLevelType w:val="hybridMultilevel"/>
    <w:tmpl w:val="F9B40ADC"/>
    <w:lvl w:ilvl="0" w:tplc="41EA31B0">
      <w:start w:val="1"/>
      <w:numFmt w:val="bullet"/>
      <w:lvlText w:val=""/>
      <w:lvlJc w:val="left"/>
      <w:pPr>
        <w:ind w:left="1440" w:hanging="360"/>
      </w:pPr>
      <w:rPr>
        <w:rFonts w:ascii="Symbol" w:hAnsi="Symbol" w:hint="default"/>
      </w:rPr>
    </w:lvl>
    <w:lvl w:ilvl="1" w:tplc="FFFFFFFF">
      <w:start w:val="1"/>
      <w:numFmt w:val="bullet"/>
      <w:lvlText w:val=""/>
      <w:lvlJc w:val="left"/>
      <w:pPr>
        <w:ind w:left="72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57134710"/>
    <w:multiLevelType w:val="hybridMultilevel"/>
    <w:tmpl w:val="222AEEB8"/>
    <w:lvl w:ilvl="0" w:tplc="04090005">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4527A70"/>
    <w:multiLevelType w:val="hybridMultilevel"/>
    <w:tmpl w:val="FAA678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A8580C"/>
    <w:multiLevelType w:val="hybridMultilevel"/>
    <w:tmpl w:val="3A9618BC"/>
    <w:lvl w:ilvl="0" w:tplc="5AE0ADF8">
      <w:numFmt w:val="bullet"/>
      <w:lvlText w:val="-"/>
      <w:lvlJc w:val="left"/>
      <w:pPr>
        <w:ind w:left="1149" w:hanging="360"/>
      </w:pPr>
      <w:rPr>
        <w:rFonts w:ascii="Arial" w:eastAsiaTheme="minorHAnsi" w:hAnsi="Arial" w:cs="Arial" w:hint="default"/>
      </w:rPr>
    </w:lvl>
    <w:lvl w:ilvl="1" w:tplc="04090003" w:tentative="1">
      <w:start w:val="1"/>
      <w:numFmt w:val="bullet"/>
      <w:lvlText w:val="o"/>
      <w:lvlJc w:val="left"/>
      <w:pPr>
        <w:ind w:left="1869" w:hanging="360"/>
      </w:pPr>
      <w:rPr>
        <w:rFonts w:ascii="Courier New" w:hAnsi="Courier New" w:cs="Courier New" w:hint="default"/>
      </w:rPr>
    </w:lvl>
    <w:lvl w:ilvl="2" w:tplc="04090005" w:tentative="1">
      <w:start w:val="1"/>
      <w:numFmt w:val="bullet"/>
      <w:lvlText w:val=""/>
      <w:lvlJc w:val="left"/>
      <w:pPr>
        <w:ind w:left="2589" w:hanging="360"/>
      </w:pPr>
      <w:rPr>
        <w:rFonts w:ascii="Wingdings" w:hAnsi="Wingdings" w:hint="default"/>
      </w:rPr>
    </w:lvl>
    <w:lvl w:ilvl="3" w:tplc="04090001" w:tentative="1">
      <w:start w:val="1"/>
      <w:numFmt w:val="bullet"/>
      <w:lvlText w:val=""/>
      <w:lvlJc w:val="left"/>
      <w:pPr>
        <w:ind w:left="3309" w:hanging="360"/>
      </w:pPr>
      <w:rPr>
        <w:rFonts w:ascii="Symbol" w:hAnsi="Symbol" w:hint="default"/>
      </w:rPr>
    </w:lvl>
    <w:lvl w:ilvl="4" w:tplc="04090003" w:tentative="1">
      <w:start w:val="1"/>
      <w:numFmt w:val="bullet"/>
      <w:lvlText w:val="o"/>
      <w:lvlJc w:val="left"/>
      <w:pPr>
        <w:ind w:left="4029" w:hanging="360"/>
      </w:pPr>
      <w:rPr>
        <w:rFonts w:ascii="Courier New" w:hAnsi="Courier New" w:cs="Courier New" w:hint="default"/>
      </w:rPr>
    </w:lvl>
    <w:lvl w:ilvl="5" w:tplc="04090005" w:tentative="1">
      <w:start w:val="1"/>
      <w:numFmt w:val="bullet"/>
      <w:lvlText w:val=""/>
      <w:lvlJc w:val="left"/>
      <w:pPr>
        <w:ind w:left="4749" w:hanging="360"/>
      </w:pPr>
      <w:rPr>
        <w:rFonts w:ascii="Wingdings" w:hAnsi="Wingdings" w:hint="default"/>
      </w:rPr>
    </w:lvl>
    <w:lvl w:ilvl="6" w:tplc="04090001" w:tentative="1">
      <w:start w:val="1"/>
      <w:numFmt w:val="bullet"/>
      <w:lvlText w:val=""/>
      <w:lvlJc w:val="left"/>
      <w:pPr>
        <w:ind w:left="5469" w:hanging="360"/>
      </w:pPr>
      <w:rPr>
        <w:rFonts w:ascii="Symbol" w:hAnsi="Symbol" w:hint="default"/>
      </w:rPr>
    </w:lvl>
    <w:lvl w:ilvl="7" w:tplc="04090003" w:tentative="1">
      <w:start w:val="1"/>
      <w:numFmt w:val="bullet"/>
      <w:lvlText w:val="o"/>
      <w:lvlJc w:val="left"/>
      <w:pPr>
        <w:ind w:left="6189" w:hanging="360"/>
      </w:pPr>
      <w:rPr>
        <w:rFonts w:ascii="Courier New" w:hAnsi="Courier New" w:cs="Courier New" w:hint="default"/>
      </w:rPr>
    </w:lvl>
    <w:lvl w:ilvl="8" w:tplc="04090005" w:tentative="1">
      <w:start w:val="1"/>
      <w:numFmt w:val="bullet"/>
      <w:lvlText w:val=""/>
      <w:lvlJc w:val="left"/>
      <w:pPr>
        <w:ind w:left="6909" w:hanging="360"/>
      </w:pPr>
      <w:rPr>
        <w:rFonts w:ascii="Wingdings" w:hAnsi="Wingdings" w:hint="default"/>
      </w:rPr>
    </w:lvl>
  </w:abstractNum>
  <w:abstractNum w:abstractNumId="16" w15:restartNumberingAfterBreak="0">
    <w:nsid w:val="76C651C0"/>
    <w:multiLevelType w:val="hybridMultilevel"/>
    <w:tmpl w:val="900A7668"/>
    <w:lvl w:ilvl="0" w:tplc="04090007">
      <w:start w:val="1"/>
      <w:numFmt w:val="bullet"/>
      <w:lvlText w:val=""/>
      <w:lvlPicBulletId w:val="0"/>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9772461"/>
    <w:multiLevelType w:val="hybridMultilevel"/>
    <w:tmpl w:val="CCEAE25E"/>
    <w:lvl w:ilvl="0" w:tplc="41EA31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D1361B"/>
    <w:multiLevelType w:val="hybridMultilevel"/>
    <w:tmpl w:val="D5B2CE18"/>
    <w:lvl w:ilvl="0" w:tplc="0409001B">
      <w:start w:val="1"/>
      <w:numFmt w:val="lowerRoman"/>
      <w:lvlText w:val="%1."/>
      <w:lvlJc w:val="right"/>
      <w:pPr>
        <w:ind w:left="1030" w:hanging="360"/>
      </w:pPr>
    </w:lvl>
    <w:lvl w:ilvl="1" w:tplc="04090019" w:tentative="1">
      <w:start w:val="1"/>
      <w:numFmt w:val="lowerLetter"/>
      <w:lvlText w:val="%2."/>
      <w:lvlJc w:val="left"/>
      <w:pPr>
        <w:ind w:left="1750" w:hanging="360"/>
      </w:pPr>
    </w:lvl>
    <w:lvl w:ilvl="2" w:tplc="0409001B" w:tentative="1">
      <w:start w:val="1"/>
      <w:numFmt w:val="lowerRoman"/>
      <w:lvlText w:val="%3."/>
      <w:lvlJc w:val="right"/>
      <w:pPr>
        <w:ind w:left="2470" w:hanging="180"/>
      </w:pPr>
    </w:lvl>
    <w:lvl w:ilvl="3" w:tplc="0409000F" w:tentative="1">
      <w:start w:val="1"/>
      <w:numFmt w:val="decimal"/>
      <w:lvlText w:val="%4."/>
      <w:lvlJc w:val="left"/>
      <w:pPr>
        <w:ind w:left="3190" w:hanging="360"/>
      </w:pPr>
    </w:lvl>
    <w:lvl w:ilvl="4" w:tplc="04090019" w:tentative="1">
      <w:start w:val="1"/>
      <w:numFmt w:val="lowerLetter"/>
      <w:lvlText w:val="%5."/>
      <w:lvlJc w:val="left"/>
      <w:pPr>
        <w:ind w:left="3910" w:hanging="360"/>
      </w:pPr>
    </w:lvl>
    <w:lvl w:ilvl="5" w:tplc="0409001B" w:tentative="1">
      <w:start w:val="1"/>
      <w:numFmt w:val="lowerRoman"/>
      <w:lvlText w:val="%6."/>
      <w:lvlJc w:val="right"/>
      <w:pPr>
        <w:ind w:left="4630" w:hanging="180"/>
      </w:pPr>
    </w:lvl>
    <w:lvl w:ilvl="6" w:tplc="0409000F" w:tentative="1">
      <w:start w:val="1"/>
      <w:numFmt w:val="decimal"/>
      <w:lvlText w:val="%7."/>
      <w:lvlJc w:val="left"/>
      <w:pPr>
        <w:ind w:left="5350" w:hanging="360"/>
      </w:pPr>
    </w:lvl>
    <w:lvl w:ilvl="7" w:tplc="04090019" w:tentative="1">
      <w:start w:val="1"/>
      <w:numFmt w:val="lowerLetter"/>
      <w:lvlText w:val="%8."/>
      <w:lvlJc w:val="left"/>
      <w:pPr>
        <w:ind w:left="6070" w:hanging="360"/>
      </w:pPr>
    </w:lvl>
    <w:lvl w:ilvl="8" w:tplc="0409001B" w:tentative="1">
      <w:start w:val="1"/>
      <w:numFmt w:val="lowerRoman"/>
      <w:lvlText w:val="%9."/>
      <w:lvlJc w:val="right"/>
      <w:pPr>
        <w:ind w:left="6790" w:hanging="180"/>
      </w:pPr>
    </w:lvl>
  </w:abstractNum>
  <w:num w:numId="1" w16cid:durableId="1221401518">
    <w:abstractNumId w:val="13"/>
  </w:num>
  <w:num w:numId="2" w16cid:durableId="1784033788">
    <w:abstractNumId w:val="2"/>
  </w:num>
  <w:num w:numId="3" w16cid:durableId="1483425019">
    <w:abstractNumId w:val="0"/>
  </w:num>
  <w:num w:numId="4" w16cid:durableId="2124349538">
    <w:abstractNumId w:val="15"/>
  </w:num>
  <w:num w:numId="5" w16cid:durableId="1074669676">
    <w:abstractNumId w:val="4"/>
  </w:num>
  <w:num w:numId="6" w16cid:durableId="94329304">
    <w:abstractNumId w:val="5"/>
  </w:num>
  <w:num w:numId="7" w16cid:durableId="914584075">
    <w:abstractNumId w:val="17"/>
  </w:num>
  <w:num w:numId="8" w16cid:durableId="436174448">
    <w:abstractNumId w:val="3"/>
  </w:num>
  <w:num w:numId="9" w16cid:durableId="235552927">
    <w:abstractNumId w:val="7"/>
  </w:num>
  <w:num w:numId="10" w16cid:durableId="1752896982">
    <w:abstractNumId w:val="14"/>
  </w:num>
  <w:num w:numId="11" w16cid:durableId="120266864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36036442">
    <w:abstractNumId w:val="8"/>
  </w:num>
  <w:num w:numId="13" w16cid:durableId="475683241">
    <w:abstractNumId w:val="12"/>
  </w:num>
  <w:num w:numId="14" w16cid:durableId="1544945900">
    <w:abstractNumId w:val="18"/>
  </w:num>
  <w:num w:numId="15" w16cid:durableId="731543176">
    <w:abstractNumId w:val="1"/>
  </w:num>
  <w:num w:numId="16" w16cid:durableId="673185793">
    <w:abstractNumId w:val="11"/>
  </w:num>
  <w:num w:numId="17" w16cid:durableId="610942075">
    <w:abstractNumId w:val="10"/>
  </w:num>
  <w:num w:numId="18" w16cid:durableId="940069941">
    <w:abstractNumId w:val="11"/>
  </w:num>
  <w:num w:numId="19" w16cid:durableId="1989050321">
    <w:abstractNumId w:val="16"/>
  </w:num>
  <w:num w:numId="20" w16cid:durableId="1921063152">
    <w:abstractNumId w:val="9"/>
  </w:num>
  <w:num w:numId="21" w16cid:durableId="155720717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VerticalSpacing w:val="156"/>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YzMTUyNjUwsjAwMjNQ0lEKTi0uzszPAykwqgUAZMEfTywAAAA="/>
  </w:docVars>
  <w:rsids>
    <w:rsidRoot w:val="038A5197"/>
    <w:rsid w:val="000022CF"/>
    <w:rsid w:val="00007FA1"/>
    <w:rsid w:val="00011367"/>
    <w:rsid w:val="000161CF"/>
    <w:rsid w:val="00041E9F"/>
    <w:rsid w:val="00054182"/>
    <w:rsid w:val="00057AAC"/>
    <w:rsid w:val="000600F0"/>
    <w:rsid w:val="000649F0"/>
    <w:rsid w:val="000733B5"/>
    <w:rsid w:val="00074245"/>
    <w:rsid w:val="00084C15"/>
    <w:rsid w:val="00086AA7"/>
    <w:rsid w:val="00090B70"/>
    <w:rsid w:val="000957BA"/>
    <w:rsid w:val="000A4643"/>
    <w:rsid w:val="000A636A"/>
    <w:rsid w:val="000B03F2"/>
    <w:rsid w:val="000B0968"/>
    <w:rsid w:val="000B3DF8"/>
    <w:rsid w:val="000B65DB"/>
    <w:rsid w:val="000B796F"/>
    <w:rsid w:val="000C0BFB"/>
    <w:rsid w:val="000C1029"/>
    <w:rsid w:val="000C449B"/>
    <w:rsid w:val="000D5736"/>
    <w:rsid w:val="000D7472"/>
    <w:rsid w:val="000F2C70"/>
    <w:rsid w:val="00102C54"/>
    <w:rsid w:val="0010420C"/>
    <w:rsid w:val="00110AAA"/>
    <w:rsid w:val="00111DC4"/>
    <w:rsid w:val="001216A1"/>
    <w:rsid w:val="0012179D"/>
    <w:rsid w:val="001312FF"/>
    <w:rsid w:val="001351BD"/>
    <w:rsid w:val="001515C0"/>
    <w:rsid w:val="00155B2D"/>
    <w:rsid w:val="00156A35"/>
    <w:rsid w:val="00167DE5"/>
    <w:rsid w:val="0017037D"/>
    <w:rsid w:val="001731B5"/>
    <w:rsid w:val="00175779"/>
    <w:rsid w:val="00181B1A"/>
    <w:rsid w:val="00183C66"/>
    <w:rsid w:val="00192489"/>
    <w:rsid w:val="001A35E2"/>
    <w:rsid w:val="001A60AB"/>
    <w:rsid w:val="001B4593"/>
    <w:rsid w:val="001C5978"/>
    <w:rsid w:val="001D348A"/>
    <w:rsid w:val="001E3F69"/>
    <w:rsid w:val="001E7C33"/>
    <w:rsid w:val="00211352"/>
    <w:rsid w:val="00211C81"/>
    <w:rsid w:val="0021264E"/>
    <w:rsid w:val="00215675"/>
    <w:rsid w:val="002276AB"/>
    <w:rsid w:val="002362C1"/>
    <w:rsid w:val="00246A17"/>
    <w:rsid w:val="00270C62"/>
    <w:rsid w:val="00276F45"/>
    <w:rsid w:val="00290927"/>
    <w:rsid w:val="002B4751"/>
    <w:rsid w:val="002B597E"/>
    <w:rsid w:val="002C0E51"/>
    <w:rsid w:val="002C23F3"/>
    <w:rsid w:val="002D18D0"/>
    <w:rsid w:val="002E7DE9"/>
    <w:rsid w:val="002F40E6"/>
    <w:rsid w:val="0030073E"/>
    <w:rsid w:val="003373DF"/>
    <w:rsid w:val="00343F2B"/>
    <w:rsid w:val="0035095F"/>
    <w:rsid w:val="003616F3"/>
    <w:rsid w:val="003701E1"/>
    <w:rsid w:val="003773A9"/>
    <w:rsid w:val="00384DB2"/>
    <w:rsid w:val="00385210"/>
    <w:rsid w:val="00385231"/>
    <w:rsid w:val="003B0CD0"/>
    <w:rsid w:val="003B24AD"/>
    <w:rsid w:val="003B31AF"/>
    <w:rsid w:val="003C4453"/>
    <w:rsid w:val="003D201F"/>
    <w:rsid w:val="003D2174"/>
    <w:rsid w:val="003D5A93"/>
    <w:rsid w:val="003E2C31"/>
    <w:rsid w:val="003F0229"/>
    <w:rsid w:val="003F04BF"/>
    <w:rsid w:val="003F0D28"/>
    <w:rsid w:val="003F3D57"/>
    <w:rsid w:val="003F452D"/>
    <w:rsid w:val="003F5EB8"/>
    <w:rsid w:val="0040140B"/>
    <w:rsid w:val="004321F0"/>
    <w:rsid w:val="00441071"/>
    <w:rsid w:val="00441DD3"/>
    <w:rsid w:val="00442785"/>
    <w:rsid w:val="004516DC"/>
    <w:rsid w:val="0048535A"/>
    <w:rsid w:val="004930B1"/>
    <w:rsid w:val="004A16E5"/>
    <w:rsid w:val="004A5855"/>
    <w:rsid w:val="004A77D0"/>
    <w:rsid w:val="004B2920"/>
    <w:rsid w:val="004B4C14"/>
    <w:rsid w:val="004C1543"/>
    <w:rsid w:val="004D52AA"/>
    <w:rsid w:val="004E3396"/>
    <w:rsid w:val="004E33C7"/>
    <w:rsid w:val="004E5FA6"/>
    <w:rsid w:val="004F0823"/>
    <w:rsid w:val="005061FE"/>
    <w:rsid w:val="00512908"/>
    <w:rsid w:val="005228B3"/>
    <w:rsid w:val="005229E2"/>
    <w:rsid w:val="005275B4"/>
    <w:rsid w:val="005352DE"/>
    <w:rsid w:val="00535BCA"/>
    <w:rsid w:val="00535C46"/>
    <w:rsid w:val="00536237"/>
    <w:rsid w:val="00536DDA"/>
    <w:rsid w:val="00537B8D"/>
    <w:rsid w:val="00540463"/>
    <w:rsid w:val="00543C2C"/>
    <w:rsid w:val="0054719A"/>
    <w:rsid w:val="005561D3"/>
    <w:rsid w:val="00561592"/>
    <w:rsid w:val="005634F2"/>
    <w:rsid w:val="0057003F"/>
    <w:rsid w:val="00572046"/>
    <w:rsid w:val="005720AD"/>
    <w:rsid w:val="00583D5F"/>
    <w:rsid w:val="005859CC"/>
    <w:rsid w:val="0059260A"/>
    <w:rsid w:val="00592BB4"/>
    <w:rsid w:val="00596DDE"/>
    <w:rsid w:val="005A105F"/>
    <w:rsid w:val="005A1F88"/>
    <w:rsid w:val="005B78E4"/>
    <w:rsid w:val="005D555E"/>
    <w:rsid w:val="005F62A0"/>
    <w:rsid w:val="00600048"/>
    <w:rsid w:val="006014BC"/>
    <w:rsid w:val="00613A63"/>
    <w:rsid w:val="00623B42"/>
    <w:rsid w:val="006426BA"/>
    <w:rsid w:val="00645539"/>
    <w:rsid w:val="0065069A"/>
    <w:rsid w:val="00654EFB"/>
    <w:rsid w:val="006723B0"/>
    <w:rsid w:val="00680964"/>
    <w:rsid w:val="00692089"/>
    <w:rsid w:val="00694CDE"/>
    <w:rsid w:val="006B11D7"/>
    <w:rsid w:val="006C42FD"/>
    <w:rsid w:val="006C6178"/>
    <w:rsid w:val="006D2AA5"/>
    <w:rsid w:val="006F0444"/>
    <w:rsid w:val="00701D7E"/>
    <w:rsid w:val="0072279B"/>
    <w:rsid w:val="007274AA"/>
    <w:rsid w:val="007410A6"/>
    <w:rsid w:val="00741C47"/>
    <w:rsid w:val="00743743"/>
    <w:rsid w:val="00743D0A"/>
    <w:rsid w:val="00760A9F"/>
    <w:rsid w:val="00764F98"/>
    <w:rsid w:val="007702FB"/>
    <w:rsid w:val="00781B75"/>
    <w:rsid w:val="00785795"/>
    <w:rsid w:val="00794FB1"/>
    <w:rsid w:val="00795131"/>
    <w:rsid w:val="007961F8"/>
    <w:rsid w:val="007A3ECD"/>
    <w:rsid w:val="007A4364"/>
    <w:rsid w:val="007B58AF"/>
    <w:rsid w:val="007C02F4"/>
    <w:rsid w:val="007E0605"/>
    <w:rsid w:val="007F2DE7"/>
    <w:rsid w:val="007F35E2"/>
    <w:rsid w:val="007F66A6"/>
    <w:rsid w:val="00806E07"/>
    <w:rsid w:val="0081275E"/>
    <w:rsid w:val="0083317E"/>
    <w:rsid w:val="0083625B"/>
    <w:rsid w:val="008422DE"/>
    <w:rsid w:val="00842C23"/>
    <w:rsid w:val="00851317"/>
    <w:rsid w:val="00855FAF"/>
    <w:rsid w:val="008737D6"/>
    <w:rsid w:val="00893448"/>
    <w:rsid w:val="00894102"/>
    <w:rsid w:val="008965A8"/>
    <w:rsid w:val="00897348"/>
    <w:rsid w:val="008A2B43"/>
    <w:rsid w:val="008A75DA"/>
    <w:rsid w:val="008B053D"/>
    <w:rsid w:val="008B3009"/>
    <w:rsid w:val="008B66F2"/>
    <w:rsid w:val="008D6654"/>
    <w:rsid w:val="008F1BAF"/>
    <w:rsid w:val="008F2054"/>
    <w:rsid w:val="0091383A"/>
    <w:rsid w:val="00916E9C"/>
    <w:rsid w:val="009275D6"/>
    <w:rsid w:val="00936E2B"/>
    <w:rsid w:val="00943701"/>
    <w:rsid w:val="009470F4"/>
    <w:rsid w:val="009606FD"/>
    <w:rsid w:val="009612E1"/>
    <w:rsid w:val="00962E4A"/>
    <w:rsid w:val="0096658A"/>
    <w:rsid w:val="009769B2"/>
    <w:rsid w:val="009833E7"/>
    <w:rsid w:val="00986CCA"/>
    <w:rsid w:val="00992D1E"/>
    <w:rsid w:val="009A5FFE"/>
    <w:rsid w:val="009C48E4"/>
    <w:rsid w:val="009C6339"/>
    <w:rsid w:val="009D539E"/>
    <w:rsid w:val="00A019C8"/>
    <w:rsid w:val="00A053DF"/>
    <w:rsid w:val="00A17DFA"/>
    <w:rsid w:val="00A32114"/>
    <w:rsid w:val="00A321B0"/>
    <w:rsid w:val="00A57275"/>
    <w:rsid w:val="00A710B2"/>
    <w:rsid w:val="00A83ECE"/>
    <w:rsid w:val="00A924FD"/>
    <w:rsid w:val="00A97664"/>
    <w:rsid w:val="00AA04F4"/>
    <w:rsid w:val="00AB0210"/>
    <w:rsid w:val="00AB1CFA"/>
    <w:rsid w:val="00AB3730"/>
    <w:rsid w:val="00AB533A"/>
    <w:rsid w:val="00AC7226"/>
    <w:rsid w:val="00AD02CD"/>
    <w:rsid w:val="00AE28AD"/>
    <w:rsid w:val="00B03F71"/>
    <w:rsid w:val="00B04FB7"/>
    <w:rsid w:val="00B05DDF"/>
    <w:rsid w:val="00B14FF5"/>
    <w:rsid w:val="00B22922"/>
    <w:rsid w:val="00B325DB"/>
    <w:rsid w:val="00B42518"/>
    <w:rsid w:val="00B55C69"/>
    <w:rsid w:val="00B64E2A"/>
    <w:rsid w:val="00B65CA7"/>
    <w:rsid w:val="00B67E1E"/>
    <w:rsid w:val="00B71448"/>
    <w:rsid w:val="00B73073"/>
    <w:rsid w:val="00B7539F"/>
    <w:rsid w:val="00B7668F"/>
    <w:rsid w:val="00B76E88"/>
    <w:rsid w:val="00B8680B"/>
    <w:rsid w:val="00B97FA7"/>
    <w:rsid w:val="00BA65A9"/>
    <w:rsid w:val="00BA6E6F"/>
    <w:rsid w:val="00BC70C9"/>
    <w:rsid w:val="00BF5B38"/>
    <w:rsid w:val="00BF6F80"/>
    <w:rsid w:val="00C00126"/>
    <w:rsid w:val="00C03D02"/>
    <w:rsid w:val="00C05C87"/>
    <w:rsid w:val="00C06694"/>
    <w:rsid w:val="00C117FF"/>
    <w:rsid w:val="00C20C5B"/>
    <w:rsid w:val="00C34C36"/>
    <w:rsid w:val="00C3752D"/>
    <w:rsid w:val="00C52059"/>
    <w:rsid w:val="00C53AB4"/>
    <w:rsid w:val="00C62BC0"/>
    <w:rsid w:val="00C76039"/>
    <w:rsid w:val="00C924BE"/>
    <w:rsid w:val="00CA177E"/>
    <w:rsid w:val="00CA32E0"/>
    <w:rsid w:val="00CB55CC"/>
    <w:rsid w:val="00CC12B0"/>
    <w:rsid w:val="00CC2646"/>
    <w:rsid w:val="00CC393A"/>
    <w:rsid w:val="00CC7BF9"/>
    <w:rsid w:val="00CD11FE"/>
    <w:rsid w:val="00CD77D7"/>
    <w:rsid w:val="00CE5F47"/>
    <w:rsid w:val="00CE6E03"/>
    <w:rsid w:val="00CF0B03"/>
    <w:rsid w:val="00CF30ED"/>
    <w:rsid w:val="00D03C79"/>
    <w:rsid w:val="00D07E2A"/>
    <w:rsid w:val="00D17FB5"/>
    <w:rsid w:val="00D2060D"/>
    <w:rsid w:val="00D32314"/>
    <w:rsid w:val="00D32D8D"/>
    <w:rsid w:val="00D3338F"/>
    <w:rsid w:val="00D367CD"/>
    <w:rsid w:val="00D4265B"/>
    <w:rsid w:val="00D42D40"/>
    <w:rsid w:val="00D44292"/>
    <w:rsid w:val="00D51179"/>
    <w:rsid w:val="00D560EA"/>
    <w:rsid w:val="00D8127F"/>
    <w:rsid w:val="00D90623"/>
    <w:rsid w:val="00D93E7B"/>
    <w:rsid w:val="00D97404"/>
    <w:rsid w:val="00DA6864"/>
    <w:rsid w:val="00DC646D"/>
    <w:rsid w:val="00DE39A9"/>
    <w:rsid w:val="00DE4727"/>
    <w:rsid w:val="00DE53B7"/>
    <w:rsid w:val="00DF2EBE"/>
    <w:rsid w:val="00DF755C"/>
    <w:rsid w:val="00E22E49"/>
    <w:rsid w:val="00E25F5C"/>
    <w:rsid w:val="00E26E02"/>
    <w:rsid w:val="00E53A2A"/>
    <w:rsid w:val="00E65574"/>
    <w:rsid w:val="00E65987"/>
    <w:rsid w:val="00E7062C"/>
    <w:rsid w:val="00E93171"/>
    <w:rsid w:val="00E93CFB"/>
    <w:rsid w:val="00EA5210"/>
    <w:rsid w:val="00EA5C66"/>
    <w:rsid w:val="00EB10E9"/>
    <w:rsid w:val="00EC753F"/>
    <w:rsid w:val="00ED0BCF"/>
    <w:rsid w:val="00ED7A51"/>
    <w:rsid w:val="00EF0B37"/>
    <w:rsid w:val="00EF533D"/>
    <w:rsid w:val="00F0101D"/>
    <w:rsid w:val="00F02208"/>
    <w:rsid w:val="00F02CAD"/>
    <w:rsid w:val="00F057AA"/>
    <w:rsid w:val="00F16A78"/>
    <w:rsid w:val="00F23D5C"/>
    <w:rsid w:val="00F276F5"/>
    <w:rsid w:val="00F30BC6"/>
    <w:rsid w:val="00F3782C"/>
    <w:rsid w:val="00F41961"/>
    <w:rsid w:val="00F50553"/>
    <w:rsid w:val="00F548E0"/>
    <w:rsid w:val="00F54F02"/>
    <w:rsid w:val="00F61B81"/>
    <w:rsid w:val="00F62332"/>
    <w:rsid w:val="00F71593"/>
    <w:rsid w:val="00F73141"/>
    <w:rsid w:val="00F73C7A"/>
    <w:rsid w:val="00F73FCA"/>
    <w:rsid w:val="00F75252"/>
    <w:rsid w:val="00F7640A"/>
    <w:rsid w:val="00F93DE1"/>
    <w:rsid w:val="00F94B65"/>
    <w:rsid w:val="00FA4146"/>
    <w:rsid w:val="00FA4EA8"/>
    <w:rsid w:val="00FA6EF3"/>
    <w:rsid w:val="00FB78D9"/>
    <w:rsid w:val="00FD65B1"/>
    <w:rsid w:val="00FD7CCA"/>
    <w:rsid w:val="00FF0C4C"/>
    <w:rsid w:val="00FF53FD"/>
    <w:rsid w:val="00FF6562"/>
    <w:rsid w:val="038A519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FBDEBC"/>
  <w15:docId w15:val="{600CD18B-3473-4DCF-ABA3-76268129D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5B2D"/>
    <w:rPr>
      <w:lang w:eastAsia="zh-CN"/>
    </w:rPr>
  </w:style>
  <w:style w:type="paragraph" w:styleId="Heading1">
    <w:name w:val="heading 1"/>
    <w:basedOn w:val="Normal"/>
    <w:next w:val="Normal"/>
    <w:link w:val="Heading1Char"/>
    <w:qFormat/>
    <w:rsid w:val="0017037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F54F0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182"/>
    <w:pPr>
      <w:ind w:left="720"/>
      <w:contextualSpacing/>
    </w:pPr>
  </w:style>
  <w:style w:type="paragraph" w:customStyle="1" w:styleId="TableParagraph">
    <w:name w:val="Table Paragraph"/>
    <w:basedOn w:val="Normal"/>
    <w:uiPriority w:val="1"/>
    <w:qFormat/>
    <w:rsid w:val="007F2DE7"/>
    <w:pPr>
      <w:widowControl w:val="0"/>
    </w:pPr>
    <w:rPr>
      <w:rFonts w:ascii="Calibri" w:eastAsia="Calibri" w:hAnsi="Calibri" w:cs="Arial"/>
      <w:sz w:val="22"/>
      <w:szCs w:val="22"/>
      <w:lang w:eastAsia="en-US"/>
    </w:rPr>
  </w:style>
  <w:style w:type="paragraph" w:styleId="Header">
    <w:name w:val="header"/>
    <w:basedOn w:val="Normal"/>
    <w:link w:val="HeaderChar"/>
    <w:rsid w:val="00F73FCA"/>
    <w:pPr>
      <w:tabs>
        <w:tab w:val="center" w:pos="4513"/>
        <w:tab w:val="right" w:pos="9026"/>
      </w:tabs>
    </w:pPr>
  </w:style>
  <w:style w:type="character" w:customStyle="1" w:styleId="HeaderChar">
    <w:name w:val="Header Char"/>
    <w:basedOn w:val="DefaultParagraphFont"/>
    <w:link w:val="Header"/>
    <w:rsid w:val="00F73FCA"/>
    <w:rPr>
      <w:lang w:eastAsia="zh-CN"/>
    </w:rPr>
  </w:style>
  <w:style w:type="paragraph" w:styleId="Footer">
    <w:name w:val="footer"/>
    <w:basedOn w:val="Normal"/>
    <w:link w:val="FooterChar"/>
    <w:uiPriority w:val="99"/>
    <w:rsid w:val="00F73FCA"/>
    <w:pPr>
      <w:tabs>
        <w:tab w:val="center" w:pos="4513"/>
        <w:tab w:val="right" w:pos="9026"/>
      </w:tabs>
    </w:pPr>
  </w:style>
  <w:style w:type="character" w:customStyle="1" w:styleId="FooterChar">
    <w:name w:val="Footer Char"/>
    <w:basedOn w:val="DefaultParagraphFont"/>
    <w:link w:val="Footer"/>
    <w:uiPriority w:val="99"/>
    <w:rsid w:val="00F73FCA"/>
    <w:rPr>
      <w:lang w:eastAsia="zh-CN"/>
    </w:rPr>
  </w:style>
  <w:style w:type="table" w:styleId="TableGrid">
    <w:name w:val="Table Grid"/>
    <w:basedOn w:val="TableNormal"/>
    <w:uiPriority w:val="39"/>
    <w:rsid w:val="0068096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AC7226"/>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794FB1"/>
    <w:rPr>
      <w:sz w:val="16"/>
      <w:szCs w:val="16"/>
    </w:rPr>
  </w:style>
  <w:style w:type="paragraph" w:styleId="CommentText">
    <w:name w:val="annotation text"/>
    <w:basedOn w:val="Normal"/>
    <w:link w:val="CommentTextChar"/>
    <w:rsid w:val="00794FB1"/>
  </w:style>
  <w:style w:type="character" w:customStyle="1" w:styleId="CommentTextChar">
    <w:name w:val="Comment Text Char"/>
    <w:basedOn w:val="DefaultParagraphFont"/>
    <w:link w:val="CommentText"/>
    <w:rsid w:val="00794FB1"/>
    <w:rPr>
      <w:lang w:eastAsia="zh-CN"/>
    </w:rPr>
  </w:style>
  <w:style w:type="paragraph" w:styleId="CommentSubject">
    <w:name w:val="annotation subject"/>
    <w:basedOn w:val="CommentText"/>
    <w:next w:val="CommentText"/>
    <w:link w:val="CommentSubjectChar"/>
    <w:semiHidden/>
    <w:unhideWhenUsed/>
    <w:rsid w:val="00794FB1"/>
    <w:rPr>
      <w:b/>
      <w:bCs/>
    </w:rPr>
  </w:style>
  <w:style w:type="character" w:customStyle="1" w:styleId="CommentSubjectChar">
    <w:name w:val="Comment Subject Char"/>
    <w:basedOn w:val="CommentTextChar"/>
    <w:link w:val="CommentSubject"/>
    <w:semiHidden/>
    <w:rsid w:val="00794FB1"/>
    <w:rPr>
      <w:b/>
      <w:bCs/>
      <w:lang w:eastAsia="zh-CN"/>
    </w:rPr>
  </w:style>
  <w:style w:type="table" w:customStyle="1" w:styleId="TableGrid2">
    <w:name w:val="Table Grid2"/>
    <w:basedOn w:val="TableNormal"/>
    <w:next w:val="TableGrid"/>
    <w:uiPriority w:val="39"/>
    <w:rsid w:val="00F94B65"/>
    <w:rPr>
      <w:sz w:val="21"/>
      <w:szCs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C753F"/>
    <w:pPr>
      <w:autoSpaceDE w:val="0"/>
      <w:autoSpaceDN w:val="0"/>
      <w:adjustRightInd w:val="0"/>
    </w:pPr>
    <w:rPr>
      <w:rFonts w:ascii="Segoe UI" w:hAnsi="Segoe UI" w:cs="Segoe UI"/>
      <w:color w:val="000000"/>
      <w:sz w:val="24"/>
      <w:szCs w:val="24"/>
    </w:rPr>
  </w:style>
  <w:style w:type="character" w:styleId="PlaceholderText">
    <w:name w:val="Placeholder Text"/>
    <w:basedOn w:val="DefaultParagraphFont"/>
    <w:uiPriority w:val="99"/>
    <w:semiHidden/>
    <w:rsid w:val="00270C62"/>
    <w:rPr>
      <w:color w:val="808080"/>
    </w:rPr>
  </w:style>
  <w:style w:type="character" w:customStyle="1" w:styleId="Heading1Char">
    <w:name w:val="Heading 1 Char"/>
    <w:basedOn w:val="DefaultParagraphFont"/>
    <w:link w:val="Heading1"/>
    <w:rsid w:val="0017037D"/>
    <w:rPr>
      <w:rFonts w:asciiTheme="majorHAnsi" w:eastAsiaTheme="majorEastAsia" w:hAnsiTheme="majorHAnsi" w:cstheme="majorBidi"/>
      <w:color w:val="2E74B5" w:themeColor="accent1" w:themeShade="BF"/>
      <w:sz w:val="32"/>
      <w:szCs w:val="32"/>
      <w:lang w:eastAsia="zh-CN"/>
    </w:rPr>
  </w:style>
  <w:style w:type="paragraph" w:styleId="TOCHeading">
    <w:name w:val="TOC Heading"/>
    <w:basedOn w:val="Heading1"/>
    <w:next w:val="Normal"/>
    <w:uiPriority w:val="39"/>
    <w:unhideWhenUsed/>
    <w:qFormat/>
    <w:rsid w:val="0017037D"/>
    <w:pPr>
      <w:spacing w:line="259" w:lineRule="auto"/>
      <w:outlineLvl w:val="9"/>
    </w:pPr>
    <w:rPr>
      <w:lang w:eastAsia="en-US"/>
    </w:rPr>
  </w:style>
  <w:style w:type="paragraph" w:styleId="TOC1">
    <w:name w:val="toc 1"/>
    <w:basedOn w:val="Normal"/>
    <w:next w:val="Normal"/>
    <w:autoRedefine/>
    <w:uiPriority w:val="39"/>
    <w:rsid w:val="001E7C33"/>
    <w:pPr>
      <w:tabs>
        <w:tab w:val="right" w:leader="dot" w:pos="9514"/>
      </w:tabs>
      <w:spacing w:after="100"/>
    </w:pPr>
    <w:rPr>
      <w:noProof/>
    </w:rPr>
  </w:style>
  <w:style w:type="character" w:styleId="Hyperlink">
    <w:name w:val="Hyperlink"/>
    <w:basedOn w:val="DefaultParagraphFont"/>
    <w:uiPriority w:val="99"/>
    <w:unhideWhenUsed/>
    <w:rsid w:val="0017037D"/>
    <w:rPr>
      <w:color w:val="0563C1" w:themeColor="hyperlink"/>
      <w:u w:val="single"/>
    </w:rPr>
  </w:style>
  <w:style w:type="character" w:customStyle="1" w:styleId="Heading2Char">
    <w:name w:val="Heading 2 Char"/>
    <w:basedOn w:val="DefaultParagraphFont"/>
    <w:link w:val="Heading2"/>
    <w:rsid w:val="00F54F02"/>
    <w:rPr>
      <w:rFonts w:asciiTheme="majorHAnsi" w:eastAsiaTheme="majorEastAsia" w:hAnsiTheme="majorHAnsi" w:cstheme="majorBidi"/>
      <w:color w:val="2E74B5" w:themeColor="accent1" w:themeShade="BF"/>
      <w:sz w:val="26"/>
      <w:szCs w:val="26"/>
      <w:lang w:eastAsia="zh-CN"/>
    </w:rPr>
  </w:style>
  <w:style w:type="paragraph" w:styleId="BodyText">
    <w:name w:val="Body Text"/>
    <w:basedOn w:val="Normal"/>
    <w:link w:val="BodyTextChar"/>
    <w:uiPriority w:val="1"/>
    <w:qFormat/>
    <w:rsid w:val="00F54F02"/>
    <w:pPr>
      <w:widowControl w:val="0"/>
      <w:autoSpaceDE w:val="0"/>
      <w:autoSpaceDN w:val="0"/>
      <w:jc w:val="right"/>
    </w:pPr>
    <w:rPr>
      <w:rFonts w:ascii="Calibri" w:eastAsia="Calibri" w:hAnsi="Calibri" w:cs="Calibri"/>
      <w:sz w:val="26"/>
      <w:szCs w:val="26"/>
      <w:lang w:eastAsia="en-US"/>
    </w:rPr>
  </w:style>
  <w:style w:type="character" w:customStyle="1" w:styleId="BodyTextChar">
    <w:name w:val="Body Text Char"/>
    <w:basedOn w:val="DefaultParagraphFont"/>
    <w:link w:val="BodyText"/>
    <w:uiPriority w:val="1"/>
    <w:rsid w:val="00F54F02"/>
    <w:rPr>
      <w:rFonts w:ascii="Calibri" w:eastAsia="Calibri" w:hAnsi="Calibri" w:cs="Calibri"/>
      <w:sz w:val="26"/>
      <w:szCs w:val="26"/>
    </w:rPr>
  </w:style>
  <w:style w:type="paragraph" w:styleId="TOC2">
    <w:name w:val="toc 2"/>
    <w:basedOn w:val="Normal"/>
    <w:next w:val="Normal"/>
    <w:autoRedefine/>
    <w:uiPriority w:val="39"/>
    <w:rsid w:val="002B597E"/>
    <w:pPr>
      <w:tabs>
        <w:tab w:val="left" w:pos="569"/>
        <w:tab w:val="right" w:leader="dot" w:pos="9064"/>
      </w:tabs>
      <w:spacing w:after="100"/>
      <w:ind w:left="200"/>
    </w:pPr>
  </w:style>
  <w:style w:type="paragraph" w:customStyle="1" w:styleId="elementtoproof">
    <w:name w:val="elementtoproof"/>
    <w:basedOn w:val="Normal"/>
    <w:rsid w:val="00CA177E"/>
    <w:rPr>
      <w:rFonts w:ascii="Times New Roman" w:eastAsiaTheme="minorHAnsi" w:hAnsi="Times New Roman" w:cs="Times New Roman"/>
      <w:sz w:val="24"/>
      <w:szCs w:val="24"/>
      <w:lang w:eastAsia="en-US"/>
    </w:rPr>
  </w:style>
  <w:style w:type="paragraph" w:customStyle="1" w:styleId="yiv0694207772msonormal">
    <w:name w:val="yiv0694207772msonormal"/>
    <w:basedOn w:val="Normal"/>
    <w:rsid w:val="00CA177E"/>
    <w:pPr>
      <w:spacing w:before="100" w:beforeAutospacing="1" w:after="100" w:afterAutospacing="1"/>
    </w:pPr>
    <w:rPr>
      <w:rFonts w:ascii="Times New Roman" w:eastAsia="Times New Roman" w:hAnsi="Times New Roman" w:cs="Times New Roman"/>
      <w:sz w:val="24"/>
      <w:szCs w:val="24"/>
      <w:lang w:eastAsia="en-US"/>
    </w:rPr>
  </w:style>
  <w:style w:type="paragraph" w:styleId="FootnoteText">
    <w:name w:val="footnote text"/>
    <w:basedOn w:val="Normal"/>
    <w:link w:val="FootnoteTextChar"/>
    <w:rsid w:val="00C3752D"/>
  </w:style>
  <w:style w:type="character" w:customStyle="1" w:styleId="FootnoteTextChar">
    <w:name w:val="Footnote Text Char"/>
    <w:basedOn w:val="DefaultParagraphFont"/>
    <w:link w:val="FootnoteText"/>
    <w:rsid w:val="00C3752D"/>
    <w:rPr>
      <w:lang w:eastAsia="zh-CN"/>
    </w:rPr>
  </w:style>
  <w:style w:type="character" w:styleId="FootnoteReference">
    <w:name w:val="footnote reference"/>
    <w:basedOn w:val="DefaultParagraphFont"/>
    <w:rsid w:val="00C3752D"/>
    <w:rPr>
      <w:vertAlign w:val="superscript"/>
    </w:rPr>
  </w:style>
  <w:style w:type="paragraph" w:styleId="NormalWeb">
    <w:name w:val="Normal (Web)"/>
    <w:basedOn w:val="Normal"/>
    <w:uiPriority w:val="99"/>
    <w:unhideWhenUsed/>
    <w:rsid w:val="009D539E"/>
    <w:pPr>
      <w:spacing w:before="100" w:beforeAutospacing="1" w:after="100" w:afterAutospacing="1"/>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0490">
      <w:bodyDiv w:val="1"/>
      <w:marLeft w:val="0"/>
      <w:marRight w:val="0"/>
      <w:marTop w:val="0"/>
      <w:marBottom w:val="0"/>
      <w:divBdr>
        <w:top w:val="none" w:sz="0" w:space="0" w:color="auto"/>
        <w:left w:val="none" w:sz="0" w:space="0" w:color="auto"/>
        <w:bottom w:val="none" w:sz="0" w:space="0" w:color="auto"/>
        <w:right w:val="none" w:sz="0" w:space="0" w:color="auto"/>
      </w:divBdr>
    </w:div>
    <w:div w:id="193345065">
      <w:bodyDiv w:val="1"/>
      <w:marLeft w:val="0"/>
      <w:marRight w:val="0"/>
      <w:marTop w:val="0"/>
      <w:marBottom w:val="0"/>
      <w:divBdr>
        <w:top w:val="none" w:sz="0" w:space="0" w:color="auto"/>
        <w:left w:val="none" w:sz="0" w:space="0" w:color="auto"/>
        <w:bottom w:val="none" w:sz="0" w:space="0" w:color="auto"/>
        <w:right w:val="none" w:sz="0" w:space="0" w:color="auto"/>
      </w:divBdr>
    </w:div>
    <w:div w:id="286812306">
      <w:bodyDiv w:val="1"/>
      <w:marLeft w:val="0"/>
      <w:marRight w:val="0"/>
      <w:marTop w:val="0"/>
      <w:marBottom w:val="0"/>
      <w:divBdr>
        <w:top w:val="none" w:sz="0" w:space="0" w:color="auto"/>
        <w:left w:val="none" w:sz="0" w:space="0" w:color="auto"/>
        <w:bottom w:val="none" w:sz="0" w:space="0" w:color="auto"/>
        <w:right w:val="none" w:sz="0" w:space="0" w:color="auto"/>
      </w:divBdr>
    </w:div>
    <w:div w:id="326250225">
      <w:bodyDiv w:val="1"/>
      <w:marLeft w:val="0"/>
      <w:marRight w:val="0"/>
      <w:marTop w:val="0"/>
      <w:marBottom w:val="0"/>
      <w:divBdr>
        <w:top w:val="none" w:sz="0" w:space="0" w:color="auto"/>
        <w:left w:val="none" w:sz="0" w:space="0" w:color="auto"/>
        <w:bottom w:val="none" w:sz="0" w:space="0" w:color="auto"/>
        <w:right w:val="none" w:sz="0" w:space="0" w:color="auto"/>
      </w:divBdr>
    </w:div>
    <w:div w:id="381683470">
      <w:bodyDiv w:val="1"/>
      <w:marLeft w:val="0"/>
      <w:marRight w:val="0"/>
      <w:marTop w:val="0"/>
      <w:marBottom w:val="0"/>
      <w:divBdr>
        <w:top w:val="none" w:sz="0" w:space="0" w:color="auto"/>
        <w:left w:val="none" w:sz="0" w:space="0" w:color="auto"/>
        <w:bottom w:val="none" w:sz="0" w:space="0" w:color="auto"/>
        <w:right w:val="none" w:sz="0" w:space="0" w:color="auto"/>
      </w:divBdr>
    </w:div>
    <w:div w:id="415707521">
      <w:bodyDiv w:val="1"/>
      <w:marLeft w:val="0"/>
      <w:marRight w:val="0"/>
      <w:marTop w:val="0"/>
      <w:marBottom w:val="0"/>
      <w:divBdr>
        <w:top w:val="none" w:sz="0" w:space="0" w:color="auto"/>
        <w:left w:val="none" w:sz="0" w:space="0" w:color="auto"/>
        <w:bottom w:val="none" w:sz="0" w:space="0" w:color="auto"/>
        <w:right w:val="none" w:sz="0" w:space="0" w:color="auto"/>
      </w:divBdr>
    </w:div>
    <w:div w:id="562181933">
      <w:bodyDiv w:val="1"/>
      <w:marLeft w:val="0"/>
      <w:marRight w:val="0"/>
      <w:marTop w:val="0"/>
      <w:marBottom w:val="0"/>
      <w:divBdr>
        <w:top w:val="none" w:sz="0" w:space="0" w:color="auto"/>
        <w:left w:val="none" w:sz="0" w:space="0" w:color="auto"/>
        <w:bottom w:val="none" w:sz="0" w:space="0" w:color="auto"/>
        <w:right w:val="none" w:sz="0" w:space="0" w:color="auto"/>
      </w:divBdr>
    </w:div>
    <w:div w:id="609244448">
      <w:bodyDiv w:val="1"/>
      <w:marLeft w:val="0"/>
      <w:marRight w:val="0"/>
      <w:marTop w:val="0"/>
      <w:marBottom w:val="0"/>
      <w:divBdr>
        <w:top w:val="none" w:sz="0" w:space="0" w:color="auto"/>
        <w:left w:val="none" w:sz="0" w:space="0" w:color="auto"/>
        <w:bottom w:val="none" w:sz="0" w:space="0" w:color="auto"/>
        <w:right w:val="none" w:sz="0" w:space="0" w:color="auto"/>
      </w:divBdr>
      <w:divsChild>
        <w:div w:id="1059132008">
          <w:marLeft w:val="0"/>
          <w:marRight w:val="0"/>
          <w:marTop w:val="0"/>
          <w:marBottom w:val="0"/>
          <w:divBdr>
            <w:top w:val="none" w:sz="0" w:space="0" w:color="auto"/>
            <w:left w:val="none" w:sz="0" w:space="0" w:color="auto"/>
            <w:bottom w:val="none" w:sz="0" w:space="0" w:color="auto"/>
            <w:right w:val="none" w:sz="0" w:space="0" w:color="auto"/>
          </w:divBdr>
          <w:divsChild>
            <w:div w:id="1318805559">
              <w:marLeft w:val="0"/>
              <w:marRight w:val="0"/>
              <w:marTop w:val="0"/>
              <w:marBottom w:val="0"/>
              <w:divBdr>
                <w:top w:val="none" w:sz="0" w:space="0" w:color="auto"/>
                <w:left w:val="none" w:sz="0" w:space="0" w:color="auto"/>
                <w:bottom w:val="none" w:sz="0" w:space="0" w:color="auto"/>
                <w:right w:val="none" w:sz="0" w:space="0" w:color="auto"/>
              </w:divBdr>
              <w:divsChild>
                <w:div w:id="1129007301">
                  <w:marLeft w:val="0"/>
                  <w:marRight w:val="0"/>
                  <w:marTop w:val="0"/>
                  <w:marBottom w:val="0"/>
                  <w:divBdr>
                    <w:top w:val="none" w:sz="0" w:space="0" w:color="auto"/>
                    <w:left w:val="none" w:sz="0" w:space="0" w:color="auto"/>
                    <w:bottom w:val="none" w:sz="0" w:space="0" w:color="auto"/>
                    <w:right w:val="none" w:sz="0" w:space="0" w:color="auto"/>
                  </w:divBdr>
                  <w:divsChild>
                    <w:div w:id="1973319490">
                      <w:marLeft w:val="0"/>
                      <w:marRight w:val="0"/>
                      <w:marTop w:val="0"/>
                      <w:marBottom w:val="0"/>
                      <w:divBdr>
                        <w:top w:val="none" w:sz="0" w:space="0" w:color="auto"/>
                        <w:left w:val="none" w:sz="0" w:space="0" w:color="auto"/>
                        <w:bottom w:val="none" w:sz="0" w:space="0" w:color="auto"/>
                        <w:right w:val="none" w:sz="0" w:space="0" w:color="auto"/>
                      </w:divBdr>
                      <w:divsChild>
                        <w:div w:id="1791361764">
                          <w:marLeft w:val="0"/>
                          <w:marRight w:val="0"/>
                          <w:marTop w:val="0"/>
                          <w:marBottom w:val="0"/>
                          <w:divBdr>
                            <w:top w:val="none" w:sz="0" w:space="0" w:color="auto"/>
                            <w:left w:val="none" w:sz="0" w:space="0" w:color="auto"/>
                            <w:bottom w:val="none" w:sz="0" w:space="0" w:color="auto"/>
                            <w:right w:val="none" w:sz="0" w:space="0" w:color="auto"/>
                          </w:divBdr>
                          <w:divsChild>
                            <w:div w:id="1782218010">
                              <w:marLeft w:val="0"/>
                              <w:marRight w:val="0"/>
                              <w:marTop w:val="0"/>
                              <w:marBottom w:val="0"/>
                              <w:divBdr>
                                <w:top w:val="none" w:sz="0" w:space="0" w:color="auto"/>
                                <w:left w:val="none" w:sz="0" w:space="0" w:color="auto"/>
                                <w:bottom w:val="none" w:sz="0" w:space="0" w:color="auto"/>
                                <w:right w:val="none" w:sz="0" w:space="0" w:color="auto"/>
                              </w:divBdr>
                              <w:divsChild>
                                <w:div w:id="104623278">
                                  <w:marLeft w:val="0"/>
                                  <w:marRight w:val="0"/>
                                  <w:marTop w:val="0"/>
                                  <w:marBottom w:val="0"/>
                                  <w:divBdr>
                                    <w:top w:val="none" w:sz="0" w:space="0" w:color="auto"/>
                                    <w:left w:val="none" w:sz="0" w:space="0" w:color="auto"/>
                                    <w:bottom w:val="none" w:sz="0" w:space="0" w:color="auto"/>
                                    <w:right w:val="none" w:sz="0" w:space="0" w:color="auto"/>
                                  </w:divBdr>
                                  <w:divsChild>
                                    <w:div w:id="1195197401">
                                      <w:marLeft w:val="0"/>
                                      <w:marRight w:val="0"/>
                                      <w:marTop w:val="0"/>
                                      <w:marBottom w:val="0"/>
                                      <w:divBdr>
                                        <w:top w:val="none" w:sz="0" w:space="0" w:color="auto"/>
                                        <w:left w:val="none" w:sz="0" w:space="0" w:color="auto"/>
                                        <w:bottom w:val="none" w:sz="0" w:space="0" w:color="auto"/>
                                        <w:right w:val="none" w:sz="0" w:space="0" w:color="auto"/>
                                      </w:divBdr>
                                      <w:divsChild>
                                        <w:div w:id="1920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1685554">
      <w:bodyDiv w:val="1"/>
      <w:marLeft w:val="0"/>
      <w:marRight w:val="0"/>
      <w:marTop w:val="0"/>
      <w:marBottom w:val="0"/>
      <w:divBdr>
        <w:top w:val="none" w:sz="0" w:space="0" w:color="auto"/>
        <w:left w:val="none" w:sz="0" w:space="0" w:color="auto"/>
        <w:bottom w:val="none" w:sz="0" w:space="0" w:color="auto"/>
        <w:right w:val="none" w:sz="0" w:space="0" w:color="auto"/>
      </w:divBdr>
    </w:div>
    <w:div w:id="936013314">
      <w:bodyDiv w:val="1"/>
      <w:marLeft w:val="0"/>
      <w:marRight w:val="0"/>
      <w:marTop w:val="0"/>
      <w:marBottom w:val="0"/>
      <w:divBdr>
        <w:top w:val="none" w:sz="0" w:space="0" w:color="auto"/>
        <w:left w:val="none" w:sz="0" w:space="0" w:color="auto"/>
        <w:bottom w:val="none" w:sz="0" w:space="0" w:color="auto"/>
        <w:right w:val="none" w:sz="0" w:space="0" w:color="auto"/>
      </w:divBdr>
    </w:div>
    <w:div w:id="1034769456">
      <w:bodyDiv w:val="1"/>
      <w:marLeft w:val="0"/>
      <w:marRight w:val="0"/>
      <w:marTop w:val="0"/>
      <w:marBottom w:val="0"/>
      <w:divBdr>
        <w:top w:val="none" w:sz="0" w:space="0" w:color="auto"/>
        <w:left w:val="none" w:sz="0" w:space="0" w:color="auto"/>
        <w:bottom w:val="none" w:sz="0" w:space="0" w:color="auto"/>
        <w:right w:val="none" w:sz="0" w:space="0" w:color="auto"/>
      </w:divBdr>
    </w:div>
    <w:div w:id="1292177725">
      <w:bodyDiv w:val="1"/>
      <w:marLeft w:val="0"/>
      <w:marRight w:val="0"/>
      <w:marTop w:val="0"/>
      <w:marBottom w:val="0"/>
      <w:divBdr>
        <w:top w:val="none" w:sz="0" w:space="0" w:color="auto"/>
        <w:left w:val="none" w:sz="0" w:space="0" w:color="auto"/>
        <w:bottom w:val="none" w:sz="0" w:space="0" w:color="auto"/>
        <w:right w:val="none" w:sz="0" w:space="0" w:color="auto"/>
      </w:divBdr>
    </w:div>
    <w:div w:id="1384022007">
      <w:bodyDiv w:val="1"/>
      <w:marLeft w:val="0"/>
      <w:marRight w:val="0"/>
      <w:marTop w:val="0"/>
      <w:marBottom w:val="0"/>
      <w:divBdr>
        <w:top w:val="none" w:sz="0" w:space="0" w:color="auto"/>
        <w:left w:val="none" w:sz="0" w:space="0" w:color="auto"/>
        <w:bottom w:val="none" w:sz="0" w:space="0" w:color="auto"/>
        <w:right w:val="none" w:sz="0" w:space="0" w:color="auto"/>
      </w:divBdr>
    </w:div>
    <w:div w:id="1419669358">
      <w:bodyDiv w:val="1"/>
      <w:marLeft w:val="0"/>
      <w:marRight w:val="0"/>
      <w:marTop w:val="0"/>
      <w:marBottom w:val="0"/>
      <w:divBdr>
        <w:top w:val="none" w:sz="0" w:space="0" w:color="auto"/>
        <w:left w:val="none" w:sz="0" w:space="0" w:color="auto"/>
        <w:bottom w:val="none" w:sz="0" w:space="0" w:color="auto"/>
        <w:right w:val="none" w:sz="0" w:space="0" w:color="auto"/>
      </w:divBdr>
    </w:div>
    <w:div w:id="1441611537">
      <w:bodyDiv w:val="1"/>
      <w:marLeft w:val="0"/>
      <w:marRight w:val="0"/>
      <w:marTop w:val="0"/>
      <w:marBottom w:val="0"/>
      <w:divBdr>
        <w:top w:val="none" w:sz="0" w:space="0" w:color="auto"/>
        <w:left w:val="none" w:sz="0" w:space="0" w:color="auto"/>
        <w:bottom w:val="none" w:sz="0" w:space="0" w:color="auto"/>
        <w:right w:val="none" w:sz="0" w:space="0" w:color="auto"/>
      </w:divBdr>
    </w:div>
    <w:div w:id="1466387212">
      <w:bodyDiv w:val="1"/>
      <w:marLeft w:val="0"/>
      <w:marRight w:val="0"/>
      <w:marTop w:val="0"/>
      <w:marBottom w:val="0"/>
      <w:divBdr>
        <w:top w:val="none" w:sz="0" w:space="0" w:color="auto"/>
        <w:left w:val="none" w:sz="0" w:space="0" w:color="auto"/>
        <w:bottom w:val="none" w:sz="0" w:space="0" w:color="auto"/>
        <w:right w:val="none" w:sz="0" w:space="0" w:color="auto"/>
      </w:divBdr>
      <w:divsChild>
        <w:div w:id="146242261">
          <w:marLeft w:val="0"/>
          <w:marRight w:val="0"/>
          <w:marTop w:val="0"/>
          <w:marBottom w:val="0"/>
          <w:divBdr>
            <w:top w:val="none" w:sz="0" w:space="0" w:color="auto"/>
            <w:left w:val="none" w:sz="0" w:space="0" w:color="auto"/>
            <w:bottom w:val="none" w:sz="0" w:space="0" w:color="auto"/>
            <w:right w:val="none" w:sz="0" w:space="0" w:color="auto"/>
          </w:divBdr>
          <w:divsChild>
            <w:div w:id="903221369">
              <w:marLeft w:val="0"/>
              <w:marRight w:val="0"/>
              <w:marTop w:val="0"/>
              <w:marBottom w:val="0"/>
              <w:divBdr>
                <w:top w:val="none" w:sz="0" w:space="0" w:color="auto"/>
                <w:left w:val="none" w:sz="0" w:space="0" w:color="auto"/>
                <w:bottom w:val="none" w:sz="0" w:space="0" w:color="auto"/>
                <w:right w:val="none" w:sz="0" w:space="0" w:color="auto"/>
              </w:divBdr>
              <w:divsChild>
                <w:div w:id="1966155617">
                  <w:marLeft w:val="0"/>
                  <w:marRight w:val="0"/>
                  <w:marTop w:val="0"/>
                  <w:marBottom w:val="0"/>
                  <w:divBdr>
                    <w:top w:val="none" w:sz="0" w:space="0" w:color="auto"/>
                    <w:left w:val="none" w:sz="0" w:space="0" w:color="auto"/>
                    <w:bottom w:val="none" w:sz="0" w:space="0" w:color="auto"/>
                    <w:right w:val="none" w:sz="0" w:space="0" w:color="auto"/>
                  </w:divBdr>
                  <w:divsChild>
                    <w:div w:id="1517963979">
                      <w:marLeft w:val="0"/>
                      <w:marRight w:val="0"/>
                      <w:marTop w:val="0"/>
                      <w:marBottom w:val="0"/>
                      <w:divBdr>
                        <w:top w:val="none" w:sz="0" w:space="0" w:color="auto"/>
                        <w:left w:val="none" w:sz="0" w:space="0" w:color="auto"/>
                        <w:bottom w:val="none" w:sz="0" w:space="0" w:color="auto"/>
                        <w:right w:val="none" w:sz="0" w:space="0" w:color="auto"/>
                      </w:divBdr>
                      <w:divsChild>
                        <w:div w:id="1516384235">
                          <w:marLeft w:val="0"/>
                          <w:marRight w:val="0"/>
                          <w:marTop w:val="0"/>
                          <w:marBottom w:val="0"/>
                          <w:divBdr>
                            <w:top w:val="none" w:sz="0" w:space="0" w:color="auto"/>
                            <w:left w:val="none" w:sz="0" w:space="0" w:color="auto"/>
                            <w:bottom w:val="none" w:sz="0" w:space="0" w:color="auto"/>
                            <w:right w:val="none" w:sz="0" w:space="0" w:color="auto"/>
                          </w:divBdr>
                          <w:divsChild>
                            <w:div w:id="912545820">
                              <w:marLeft w:val="0"/>
                              <w:marRight w:val="0"/>
                              <w:marTop w:val="0"/>
                              <w:marBottom w:val="0"/>
                              <w:divBdr>
                                <w:top w:val="none" w:sz="0" w:space="0" w:color="auto"/>
                                <w:left w:val="none" w:sz="0" w:space="0" w:color="auto"/>
                                <w:bottom w:val="none" w:sz="0" w:space="0" w:color="auto"/>
                                <w:right w:val="none" w:sz="0" w:space="0" w:color="auto"/>
                              </w:divBdr>
                              <w:divsChild>
                                <w:div w:id="896472697">
                                  <w:marLeft w:val="0"/>
                                  <w:marRight w:val="0"/>
                                  <w:marTop w:val="0"/>
                                  <w:marBottom w:val="0"/>
                                  <w:divBdr>
                                    <w:top w:val="none" w:sz="0" w:space="0" w:color="auto"/>
                                    <w:left w:val="none" w:sz="0" w:space="0" w:color="auto"/>
                                    <w:bottom w:val="none" w:sz="0" w:space="0" w:color="auto"/>
                                    <w:right w:val="none" w:sz="0" w:space="0" w:color="auto"/>
                                  </w:divBdr>
                                  <w:divsChild>
                                    <w:div w:id="1332878316">
                                      <w:marLeft w:val="0"/>
                                      <w:marRight w:val="0"/>
                                      <w:marTop w:val="0"/>
                                      <w:marBottom w:val="0"/>
                                      <w:divBdr>
                                        <w:top w:val="none" w:sz="0" w:space="0" w:color="auto"/>
                                        <w:left w:val="none" w:sz="0" w:space="0" w:color="auto"/>
                                        <w:bottom w:val="none" w:sz="0" w:space="0" w:color="auto"/>
                                        <w:right w:val="none" w:sz="0" w:space="0" w:color="auto"/>
                                      </w:divBdr>
                                      <w:divsChild>
                                        <w:div w:id="164793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5961015">
      <w:bodyDiv w:val="1"/>
      <w:marLeft w:val="0"/>
      <w:marRight w:val="0"/>
      <w:marTop w:val="0"/>
      <w:marBottom w:val="0"/>
      <w:divBdr>
        <w:top w:val="none" w:sz="0" w:space="0" w:color="auto"/>
        <w:left w:val="none" w:sz="0" w:space="0" w:color="auto"/>
        <w:bottom w:val="none" w:sz="0" w:space="0" w:color="auto"/>
        <w:right w:val="none" w:sz="0" w:space="0" w:color="auto"/>
      </w:divBdr>
    </w:div>
    <w:div w:id="1708990468">
      <w:bodyDiv w:val="1"/>
      <w:marLeft w:val="0"/>
      <w:marRight w:val="0"/>
      <w:marTop w:val="0"/>
      <w:marBottom w:val="0"/>
      <w:divBdr>
        <w:top w:val="none" w:sz="0" w:space="0" w:color="auto"/>
        <w:left w:val="none" w:sz="0" w:space="0" w:color="auto"/>
        <w:bottom w:val="none" w:sz="0" w:space="0" w:color="auto"/>
        <w:right w:val="none" w:sz="0" w:space="0" w:color="auto"/>
      </w:divBdr>
    </w:div>
    <w:div w:id="1953901572">
      <w:bodyDiv w:val="1"/>
      <w:marLeft w:val="0"/>
      <w:marRight w:val="0"/>
      <w:marTop w:val="0"/>
      <w:marBottom w:val="0"/>
      <w:divBdr>
        <w:top w:val="none" w:sz="0" w:space="0" w:color="auto"/>
        <w:left w:val="none" w:sz="0" w:space="0" w:color="auto"/>
        <w:bottom w:val="none" w:sz="0" w:space="0" w:color="auto"/>
        <w:right w:val="none" w:sz="0" w:space="0" w:color="auto"/>
      </w:divBdr>
    </w:div>
    <w:div w:id="2110196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B0448 - Egypt - Cairo</OfficeCountry>
    <DocumentStatus xmlns="d9cf0e28-81d2-4dc7-8b10-820d80ed680d">Draft</DocumentStatus>
    <DocCoverageEndDate xmlns="d9cf0e28-81d2-4dc7-8b10-820d80ed680d">2026-06-28T04:00:00+00:00</DocCoverageEndDate>
    <TaxCatchAll xmlns="e91d5986-7c29-4ed1-8a54-b8fb378ed474" xsi:nil="true"/>
    <EventDate xmlns="d9cf0e28-81d2-4dc7-8b10-820d80ed680d" xsi:nil="true"/>
    <ProjectDocumentTypes xmlns="d9cf0e28-81d2-4dc7-8b10-820d80ed680d" xsi:nil="true"/>
    <FunctionalArea xmlns="d9cf0e28-81d2-4dc7-8b10-820d80ed680d" xsi:nil="true"/>
    <FileNameDescription xmlns="d9cf0e28-81d2-4dc7-8b10-820d80ed680d" xsi:nil="true"/>
    <ProjectNumber xmlns="d9cf0e28-81d2-4dc7-8b10-820d80ed680d">00098798</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UNDP-EGY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2026-01-01T05:00:00+00:00</DocCoverageStartDate>
    <FileClassificationMode xmlns="d9cf0e28-81d2-4dc7-8b10-820d80ed680d">Public</FileClassificationMode>
    <OutputNumber xmlns="d9cf0e28-81d2-4dc7-8b10-820d80ed680d">00101999</OutputNumber>
  </documentManagement>
</p:properties>
</file>

<file path=customXml/itemProps1.xml><?xml version="1.0" encoding="utf-8"?>
<ds:datastoreItem xmlns:ds="http://schemas.openxmlformats.org/officeDocument/2006/customXml" ds:itemID="{4D9D0685-32BF-4556-A0B0-5DDC8DDCB089}">
  <ds:schemaRefs>
    <ds:schemaRef ds:uri="http://schemas.openxmlformats.org/officeDocument/2006/bibliography"/>
  </ds:schemaRefs>
</ds:datastoreItem>
</file>

<file path=customXml/itemProps2.xml><?xml version="1.0" encoding="utf-8"?>
<ds:datastoreItem xmlns:ds="http://schemas.openxmlformats.org/officeDocument/2006/customXml" ds:itemID="{DC27A87A-0DBB-4E10-A11F-07F4ED6FB5E1}"/>
</file>

<file path=customXml/itemProps3.xml><?xml version="1.0" encoding="utf-8"?>
<ds:datastoreItem xmlns:ds="http://schemas.openxmlformats.org/officeDocument/2006/customXml" ds:itemID="{436BDE78-5E5D-4344-80C4-1EA0175A6637}"/>
</file>

<file path=customXml/itemProps4.xml><?xml version="1.0" encoding="utf-8"?>
<ds:datastoreItem xmlns:ds="http://schemas.openxmlformats.org/officeDocument/2006/customXml" ds:itemID="{AD1C86EC-58D3-4295-86FA-8DA242270D48}"/>
</file>

<file path=docProps/app.xml><?xml version="1.0" encoding="utf-8"?>
<Properties xmlns="http://schemas.openxmlformats.org/officeDocument/2006/extended-properties" xmlns:vt="http://schemas.openxmlformats.org/officeDocument/2006/docPropsVTypes">
  <Template>Normal.dotm</Template>
  <TotalTime>22</TotalTime>
  <Pages>10</Pages>
  <Words>2573</Words>
  <Characters>13814</Characters>
  <Application>Microsoft Office Word</Application>
  <DocSecurity>0</DocSecurity>
  <Lines>290</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ECCADP</dc:creator>
  <cp:lastModifiedBy>Office</cp:lastModifiedBy>
  <cp:revision>6</cp:revision>
  <cp:lastPrinted>2026-03-31T13:00:00Z</cp:lastPrinted>
  <dcterms:created xsi:type="dcterms:W3CDTF">2026-06-28T07:30:00Z</dcterms:created>
  <dcterms:modified xsi:type="dcterms:W3CDTF">2026-06-28T07:55:00Z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1033-12.2.0.13266</vt:lpwstr>
  </property>
  <property fmtid="{D5CDD505-2E9C-101B-9397-08002B2CF9AE}" pid="3" name="ICV">
    <vt:lpwstr>18EAD8514AAF43CB9823044411D57F8F_11</vt:lpwstr>
  </property>
  <property fmtid="{D5CDD505-2E9C-101B-9397-08002B2CF9AE}" pid="4" name="GrammarlyDocumentId">
    <vt:lpwstr>673e65b1e854f78954cf8c05c84ee069c10d4fd1384c6d8d0eadb46b5f322830</vt:lpwstr>
  </property>
  <property fmtid="{D5CDD505-2E9C-101B-9397-08002B2CF9AE}" pid="5" name="ContentTypeId">
    <vt:lpwstr>0x010100155F732436BD414ABE4F9007290F88BC</vt:lpwstr>
  </property>
</Properties>
</file>